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0ADE" w14:textId="77777777" w:rsidR="00194C66" w:rsidRDefault="00194C66"/>
    <w:p w14:paraId="0D74CAC2" w14:textId="77777777" w:rsidR="00194C66" w:rsidRPr="00015992" w:rsidRDefault="00194C66">
      <w:pPr>
        <w:pStyle w:val="Heading3"/>
        <w:rPr>
          <w:rFonts w:ascii="Times New Roman" w:hAnsi="Times New Roman"/>
          <w:sz w:val="24"/>
          <w:szCs w:val="24"/>
        </w:rPr>
      </w:pPr>
      <w:r w:rsidRPr="00015992">
        <w:rPr>
          <w:rFonts w:ascii="Times New Roman" w:hAnsi="Times New Roman"/>
          <w:sz w:val="24"/>
          <w:szCs w:val="24"/>
        </w:rPr>
        <w:t>Fred Rosenfeld</w:t>
      </w:r>
    </w:p>
    <w:p w14:paraId="54931B5D" w14:textId="77777777" w:rsidR="00194C66" w:rsidRDefault="00194C66">
      <w:pPr>
        <w:pStyle w:val="Heading2"/>
        <w:rPr>
          <w:sz w:val="20"/>
        </w:rPr>
      </w:pPr>
      <w:r>
        <w:rPr>
          <w:sz w:val="20"/>
        </w:rPr>
        <w:t>ACCOUNTING RESULTS, INC.</w:t>
      </w:r>
    </w:p>
    <w:p w14:paraId="284B014E" w14:textId="77777777" w:rsidR="00194C66" w:rsidRDefault="00194C66">
      <w:pPr>
        <w:jc w:val="center"/>
        <w:rPr>
          <w:b/>
        </w:rPr>
      </w:pPr>
      <w:r>
        <w:rPr>
          <w:b/>
        </w:rPr>
        <w:t>Telephone: (415) 515-7941</w:t>
      </w:r>
    </w:p>
    <w:p w14:paraId="607DC2E8" w14:textId="77777777" w:rsidR="00194C66" w:rsidRDefault="00194C66">
      <w:pPr>
        <w:jc w:val="center"/>
        <w:rPr>
          <w:b/>
        </w:rPr>
      </w:pPr>
      <w:r>
        <w:rPr>
          <w:b/>
        </w:rPr>
        <w:t>Fax: (925) 215-8444</w:t>
      </w:r>
    </w:p>
    <w:p w14:paraId="53AB399D" w14:textId="77777777" w:rsidR="00194C66" w:rsidRDefault="00F00E52">
      <w:pPr>
        <w:jc w:val="center"/>
        <w:rPr>
          <w:b/>
        </w:rPr>
      </w:pPr>
      <w:r>
        <w:rPr>
          <w:b/>
        </w:rPr>
        <w:t>Email: fredrosenfeld@acctgresultsinc.com</w:t>
      </w:r>
    </w:p>
    <w:p w14:paraId="6ACE151F" w14:textId="77777777" w:rsidR="00194C66" w:rsidRDefault="00194C66">
      <w:pPr>
        <w:pStyle w:val="Header"/>
        <w:tabs>
          <w:tab w:val="clear" w:pos="4320"/>
          <w:tab w:val="clear" w:pos="8640"/>
        </w:tabs>
      </w:pPr>
    </w:p>
    <w:p w14:paraId="7F0D4556" w14:textId="77777777" w:rsidR="00194C66" w:rsidRDefault="00194C66"/>
    <w:p w14:paraId="3B29F6D8" w14:textId="77777777" w:rsidR="00194C66" w:rsidRDefault="00994B0C">
      <w:r>
        <w:rPr>
          <w:b/>
        </w:rPr>
        <w:t>SUMMARY</w:t>
      </w:r>
      <w:r w:rsidR="00194C66">
        <w:rPr>
          <w:b/>
        </w:rPr>
        <w:t>:</w:t>
      </w:r>
    </w:p>
    <w:p w14:paraId="53EF8706" w14:textId="77777777" w:rsidR="00194C66" w:rsidRDefault="00194C66"/>
    <w:p w14:paraId="271BC0C1" w14:textId="57C2F90D" w:rsidR="00194C66" w:rsidRDefault="001057B2">
      <w:pPr>
        <w:numPr>
          <w:ilvl w:val="0"/>
          <w:numId w:val="1"/>
        </w:numPr>
      </w:pPr>
      <w:r>
        <w:t xml:space="preserve">Proven </w:t>
      </w:r>
      <w:r w:rsidR="00194C66">
        <w:t xml:space="preserve">hands-on project and interim accounting and financial </w:t>
      </w:r>
      <w:r>
        <w:t>experience</w:t>
      </w:r>
      <w:r w:rsidR="00194C66">
        <w:t xml:space="preserve">, entailing account analysis, A/P, A/R, bank reconciliations, budgeting, cash management, financial preparation, </w:t>
      </w:r>
      <w:proofErr w:type="gramStart"/>
      <w:r w:rsidR="00194C66">
        <w:t>consolidations</w:t>
      </w:r>
      <w:proofErr w:type="gramEnd"/>
      <w:r w:rsidR="00194C66">
        <w:t xml:space="preserve"> and reporting (e.g., 10Q and 10K), fixed assets, forecasting, G/L, </w:t>
      </w:r>
      <w:r w:rsidR="0005323C">
        <w:t xml:space="preserve">inventory, </w:t>
      </w:r>
      <w:r w:rsidR="00194C66">
        <w:t xml:space="preserve">job cost, miscellaneous taxes, month-end closing, payroll and staff training/supervision.  </w:t>
      </w:r>
    </w:p>
    <w:p w14:paraId="6EBE8234" w14:textId="77777777" w:rsidR="00194C66" w:rsidRDefault="00194C66">
      <w:pPr>
        <w:numPr>
          <w:ilvl w:val="0"/>
          <w:numId w:val="1"/>
        </w:numPr>
      </w:pPr>
      <w:r>
        <w:t xml:space="preserve">Experienced in real estate/property management, </w:t>
      </w:r>
      <w:r w:rsidR="007037E5">
        <w:t xml:space="preserve">service, </w:t>
      </w:r>
      <w:r w:rsidR="00A867F7">
        <w:t xml:space="preserve">retail, </w:t>
      </w:r>
      <w:r>
        <w:t>soft</w:t>
      </w:r>
      <w:r w:rsidR="00797BF3">
        <w:t>ware, telecommunications, food</w:t>
      </w:r>
      <w:r>
        <w:t>, medical receivables management, restaurant, and private club industries.</w:t>
      </w:r>
    </w:p>
    <w:p w14:paraId="1D95F9C8" w14:textId="77777777" w:rsidR="00194C66" w:rsidRDefault="00194C66" w:rsidP="00194C66">
      <w:pPr>
        <w:numPr>
          <w:ilvl w:val="0"/>
          <w:numId w:val="1"/>
        </w:numPr>
      </w:pPr>
      <w:r>
        <w:t xml:space="preserve">Skilled </w:t>
      </w:r>
      <w:r w:rsidR="00D05C00">
        <w:t xml:space="preserve">at using PCs (Excel, </w:t>
      </w:r>
      <w:r>
        <w:t>Access</w:t>
      </w:r>
      <w:r w:rsidR="00C21F49">
        <w:t>, Word, PowerPoint</w:t>
      </w:r>
      <w:r>
        <w:t xml:space="preserve">), Macintoshes, and accounting systems (QuickBooks Pro, Premier, Enterprise, Online and Mac, </w:t>
      </w:r>
      <w:r w:rsidR="006A4C15">
        <w:t>SAP</w:t>
      </w:r>
      <w:r w:rsidR="008A747D">
        <w:t xml:space="preserve"> Business One</w:t>
      </w:r>
      <w:r w:rsidR="006A4C15">
        <w:t xml:space="preserve">, </w:t>
      </w:r>
      <w:r>
        <w:t>Micros</w:t>
      </w:r>
      <w:r w:rsidR="006A4C15">
        <w:t>oft Dynamics NAV, NetSuite,</w:t>
      </w:r>
      <w:r>
        <w:t xml:space="preserve"> Hyperion Enterprise and Pillar, </w:t>
      </w:r>
      <w:proofErr w:type="spellStart"/>
      <w:proofErr w:type="gramStart"/>
      <w:r>
        <w:t>E.piphany</w:t>
      </w:r>
      <w:proofErr w:type="spellEnd"/>
      <w:proofErr w:type="gramEnd"/>
      <w:r>
        <w:t>, Clients &amp; Profits, So</w:t>
      </w:r>
      <w:r w:rsidR="000139EC">
        <w:t>lomon IV, Fourth Shift, MAS 90</w:t>
      </w:r>
      <w:r>
        <w:t>, Great Plains D</w:t>
      </w:r>
      <w:r w:rsidR="000139EC">
        <w:t>ynamics, Open Systems</w:t>
      </w:r>
      <w:r>
        <w:t xml:space="preserve">, GEAC and </w:t>
      </w:r>
      <w:proofErr w:type="spellStart"/>
      <w:r>
        <w:t>MegaWare</w:t>
      </w:r>
      <w:proofErr w:type="spellEnd"/>
      <w:r>
        <w:t xml:space="preserve"> - Unix based systems), including software conversions.</w:t>
      </w:r>
    </w:p>
    <w:p w14:paraId="1D9C2EEC" w14:textId="77777777" w:rsidR="00194C66" w:rsidRDefault="001A6EAF">
      <w:pPr>
        <w:numPr>
          <w:ilvl w:val="0"/>
          <w:numId w:val="1"/>
        </w:numPr>
      </w:pPr>
      <w:r>
        <w:t xml:space="preserve">Adept at developing, writing, </w:t>
      </w:r>
      <w:r w:rsidR="00194C66">
        <w:t xml:space="preserve">and implementing controls, </w:t>
      </w:r>
      <w:proofErr w:type="gramStart"/>
      <w:r w:rsidR="00194C66">
        <w:t>policies</w:t>
      </w:r>
      <w:proofErr w:type="gramEnd"/>
      <w:r w:rsidR="00194C66">
        <w:t xml:space="preserve"> and procedures.</w:t>
      </w:r>
    </w:p>
    <w:p w14:paraId="0BC0CF3B" w14:textId="77777777" w:rsidR="00194C66" w:rsidRDefault="00194C66">
      <w:pPr>
        <w:ind w:left="360" w:hanging="360"/>
      </w:pPr>
    </w:p>
    <w:p w14:paraId="7EDAC673" w14:textId="77777777" w:rsidR="00194C66" w:rsidRDefault="00194C66"/>
    <w:p w14:paraId="29FC1693" w14:textId="77777777" w:rsidR="00194C66" w:rsidRDefault="00194C66">
      <w:pPr>
        <w:rPr>
          <w:b/>
        </w:rPr>
      </w:pPr>
      <w:r>
        <w:rPr>
          <w:b/>
        </w:rPr>
        <w:t xml:space="preserve">PROFESSIONAL EXPERIENCE: </w:t>
      </w:r>
    </w:p>
    <w:p w14:paraId="46FAD55A" w14:textId="77777777" w:rsidR="00194C66" w:rsidRDefault="00194C66">
      <w:pPr>
        <w:rPr>
          <w:b/>
        </w:rPr>
      </w:pPr>
    </w:p>
    <w:p w14:paraId="1FD7B045" w14:textId="77777777" w:rsidR="00194C66" w:rsidRDefault="00194C66" w:rsidP="00194C66">
      <w:r>
        <w:t xml:space="preserve">ACCOUNTING RESULTS, INC., </w:t>
      </w:r>
      <w:r w:rsidR="005265FF">
        <w:t>Hayward</w:t>
      </w:r>
      <w:r>
        <w:t>.</w:t>
      </w:r>
      <w:r>
        <w:rPr>
          <w:b/>
        </w:rPr>
        <w:t xml:space="preserve">  </w:t>
      </w:r>
      <w:r>
        <w:t>1995-Present</w:t>
      </w:r>
    </w:p>
    <w:p w14:paraId="309200FD" w14:textId="77777777" w:rsidR="00194C66" w:rsidRDefault="00194C66">
      <w:r>
        <w:rPr>
          <w:b/>
        </w:rPr>
        <w:t xml:space="preserve">PRESIDENT/ACCOUNTING CONSULTANT – </w:t>
      </w:r>
      <w:r>
        <w:t xml:space="preserve">San Francisco Bay Area  </w:t>
      </w:r>
    </w:p>
    <w:p w14:paraId="6C3CAD0B" w14:textId="77777777" w:rsidR="00194C66" w:rsidRDefault="00194C66">
      <w:r>
        <w:t>Provide hands-on accounting and bookkeeping services for small, start-up, and firms in transition.  Perform all phases of monthly accounting close through financial statement preparation.  Reconcile bank accounts and prepare audit workpapers and account analysis.  Analyze receivables and collect delinquent accounts.  Write procedures and flow charts and make recommendations for clients' accounting systems.  Develop budgets and forecasts. Instruct clients' staffs in using payables, receivables, and general ledger systems, and manage accounting operations, including personnel.  Direct conversion of and work with various accounting computer systems.</w:t>
      </w:r>
    </w:p>
    <w:p w14:paraId="6EC7759B" w14:textId="77777777" w:rsidR="00194C66" w:rsidRDefault="00194C66">
      <w:pPr>
        <w:ind w:left="288"/>
      </w:pPr>
    </w:p>
    <w:p w14:paraId="74F7A9D3" w14:textId="77777777" w:rsidR="00194C66" w:rsidRDefault="00194C66">
      <w:pPr>
        <w:ind w:left="288"/>
      </w:pPr>
      <w:r>
        <w:rPr>
          <w:b/>
        </w:rPr>
        <w:t>Major clients:</w:t>
      </w:r>
      <w:r>
        <w:t xml:space="preserve"> </w:t>
      </w:r>
    </w:p>
    <w:p w14:paraId="5C3B00DB" w14:textId="6995E0A0" w:rsidR="00C2401B" w:rsidRDefault="00C2401B">
      <w:pPr>
        <w:numPr>
          <w:ilvl w:val="0"/>
          <w:numId w:val="6"/>
        </w:numPr>
        <w:tabs>
          <w:tab w:val="clear" w:pos="360"/>
          <w:tab w:val="num" w:pos="648"/>
          <w:tab w:val="left" w:pos="720"/>
        </w:tabs>
        <w:ind w:left="648"/>
      </w:pPr>
      <w:r>
        <w:t xml:space="preserve">Dave's Gourmet, Inc. San </w:t>
      </w:r>
      <w:r w:rsidR="00064B47">
        <w:t>Rafael</w:t>
      </w:r>
      <w:r>
        <w:t xml:space="preserve"> - wholesale food/condiment distributor</w:t>
      </w:r>
    </w:p>
    <w:p w14:paraId="5E9CBF7A" w14:textId="11392E9E" w:rsidR="004179FE" w:rsidRDefault="004624E9">
      <w:pPr>
        <w:numPr>
          <w:ilvl w:val="0"/>
          <w:numId w:val="6"/>
        </w:numPr>
        <w:tabs>
          <w:tab w:val="clear" w:pos="360"/>
          <w:tab w:val="num" w:pos="648"/>
          <w:tab w:val="left" w:pos="720"/>
        </w:tabs>
        <w:ind w:left="648"/>
      </w:pPr>
      <w:r>
        <w:t xml:space="preserve">American </w:t>
      </w:r>
      <w:r w:rsidR="00B40768">
        <w:t xml:space="preserve">Sustainable </w:t>
      </w:r>
      <w:r w:rsidR="001F43F9">
        <w:t xml:space="preserve">Business Institute, Inc., </w:t>
      </w:r>
      <w:r w:rsidR="004179FE">
        <w:t xml:space="preserve">Washington, DC – </w:t>
      </w:r>
      <w:bookmarkStart w:id="0" w:name="_Hlk54262209"/>
      <w:r w:rsidR="004179FE">
        <w:t xml:space="preserve">nonprofit that </w:t>
      </w:r>
      <w:r w:rsidR="005F6D45">
        <w:t>promotes</w:t>
      </w:r>
      <w:r w:rsidR="004179FE">
        <w:t xml:space="preserve"> benefits </w:t>
      </w:r>
      <w:bookmarkEnd w:id="0"/>
      <w:r w:rsidR="004179FE">
        <w:t xml:space="preserve">of sustainable </w:t>
      </w:r>
      <w:r w:rsidR="00E376AF">
        <w:t>economic</w:t>
      </w:r>
      <w:r w:rsidR="004179FE">
        <w:t xml:space="preserve"> programs</w:t>
      </w:r>
    </w:p>
    <w:p w14:paraId="3E6A9711" w14:textId="77777777" w:rsidR="00AA21CB" w:rsidRDefault="00AA21CB" w:rsidP="00AA21CB">
      <w:pPr>
        <w:numPr>
          <w:ilvl w:val="0"/>
          <w:numId w:val="6"/>
        </w:numPr>
        <w:tabs>
          <w:tab w:val="clear" w:pos="360"/>
          <w:tab w:val="num" w:pos="648"/>
          <w:tab w:val="left" w:pos="720"/>
        </w:tabs>
        <w:ind w:left="648"/>
      </w:pPr>
      <w:r>
        <w:t xml:space="preserve">Harvey M. Rose Associates, LLC, San Francisco – </w:t>
      </w:r>
      <w:bookmarkStart w:id="1" w:name="_Hlk54262032"/>
      <w:r>
        <w:t>public sector management and performance audits</w:t>
      </w:r>
      <w:bookmarkEnd w:id="1"/>
    </w:p>
    <w:p w14:paraId="1A3248A9" w14:textId="77777777" w:rsidR="00955DB0" w:rsidRDefault="00955DB0">
      <w:pPr>
        <w:numPr>
          <w:ilvl w:val="0"/>
          <w:numId w:val="6"/>
        </w:numPr>
        <w:tabs>
          <w:tab w:val="clear" w:pos="360"/>
          <w:tab w:val="num" w:pos="648"/>
          <w:tab w:val="left" w:pos="720"/>
        </w:tabs>
        <w:ind w:left="648"/>
      </w:pPr>
      <w:r>
        <w:t>California World Trade &amp; Marketing, Ltd., Hayward – wholesale food product</w:t>
      </w:r>
      <w:r w:rsidR="00BF0645">
        <w:t>s distributor</w:t>
      </w:r>
    </w:p>
    <w:p w14:paraId="161A3AF0" w14:textId="4EACC63C" w:rsidR="00C15D58" w:rsidRDefault="00C15D58">
      <w:pPr>
        <w:numPr>
          <w:ilvl w:val="0"/>
          <w:numId w:val="6"/>
        </w:numPr>
        <w:tabs>
          <w:tab w:val="clear" w:pos="360"/>
          <w:tab w:val="num" w:pos="648"/>
          <w:tab w:val="left" w:pos="720"/>
        </w:tabs>
        <w:ind w:left="648"/>
      </w:pPr>
      <w:r>
        <w:t>Noe Valley Association</w:t>
      </w:r>
      <w:r w:rsidR="002114E1">
        <w:t>, San Francisco</w:t>
      </w:r>
      <w:r>
        <w:t xml:space="preserve"> - </w:t>
      </w:r>
      <w:bookmarkStart w:id="2" w:name="_Hlk54262159"/>
      <w:bookmarkStart w:id="3" w:name="_Hlk54262147"/>
      <w:r>
        <w:t xml:space="preserve">nonprofit that </w:t>
      </w:r>
      <w:r w:rsidR="00B40768">
        <w:t xml:space="preserve">maintains public rights of way, sidewalk </w:t>
      </w:r>
      <w:bookmarkEnd w:id="2"/>
      <w:r w:rsidR="00B40768">
        <w:t>operations and streetscape improvements</w:t>
      </w:r>
    </w:p>
    <w:bookmarkEnd w:id="3"/>
    <w:p w14:paraId="553DCE07" w14:textId="3F9547BC" w:rsidR="00E37E6E" w:rsidRDefault="00E37E6E">
      <w:pPr>
        <w:numPr>
          <w:ilvl w:val="0"/>
          <w:numId w:val="6"/>
        </w:numPr>
        <w:tabs>
          <w:tab w:val="clear" w:pos="360"/>
          <w:tab w:val="num" w:pos="648"/>
          <w:tab w:val="left" w:pos="720"/>
        </w:tabs>
        <w:ind w:left="648"/>
      </w:pPr>
      <w:r>
        <w:t>Scott Rome, M.D., Inc., San Francisco – physician and medical services</w:t>
      </w:r>
    </w:p>
    <w:p w14:paraId="0753BDDE" w14:textId="0132FFD5" w:rsidR="00194C66" w:rsidRDefault="00194C66">
      <w:pPr>
        <w:numPr>
          <w:ilvl w:val="0"/>
          <w:numId w:val="6"/>
        </w:numPr>
        <w:tabs>
          <w:tab w:val="clear" w:pos="360"/>
          <w:tab w:val="num" w:pos="648"/>
          <w:tab w:val="left" w:pos="720"/>
        </w:tabs>
        <w:ind w:left="648"/>
      </w:pPr>
      <w:r>
        <w:t xml:space="preserve">MAS Metals, Inc., </w:t>
      </w:r>
      <w:r w:rsidR="00E4333B">
        <w:t>San Leandro</w:t>
      </w:r>
      <w:r>
        <w:t xml:space="preserve"> – architectural and structural metal fabricator</w:t>
      </w:r>
    </w:p>
    <w:p w14:paraId="32A7955D" w14:textId="47C575B2" w:rsidR="00AA21CB" w:rsidRDefault="00AA21CB" w:rsidP="00AA21CB">
      <w:pPr>
        <w:numPr>
          <w:ilvl w:val="0"/>
          <w:numId w:val="6"/>
        </w:numPr>
        <w:tabs>
          <w:tab w:val="clear" w:pos="360"/>
          <w:tab w:val="num" w:pos="648"/>
          <w:tab w:val="left" w:pos="720"/>
        </w:tabs>
        <w:ind w:left="648"/>
      </w:pPr>
      <w:proofErr w:type="spellStart"/>
      <w:r>
        <w:t>EnviroComp</w:t>
      </w:r>
      <w:proofErr w:type="spellEnd"/>
      <w:r>
        <w:t xml:space="preserve"> Consulting, Inc., </w:t>
      </w:r>
      <w:r w:rsidR="00E376AF">
        <w:t>Half Moon Bay</w:t>
      </w:r>
      <w:r>
        <w:t xml:space="preserve"> – environmental consulting firm</w:t>
      </w:r>
    </w:p>
    <w:p w14:paraId="6219CE99" w14:textId="0933A21D" w:rsidR="00F00E52" w:rsidRDefault="00697A27" w:rsidP="00AA21CB">
      <w:pPr>
        <w:numPr>
          <w:ilvl w:val="0"/>
          <w:numId w:val="6"/>
        </w:numPr>
        <w:tabs>
          <w:tab w:val="clear" w:pos="360"/>
          <w:tab w:val="num" w:pos="648"/>
          <w:tab w:val="left" w:pos="720"/>
        </w:tabs>
        <w:ind w:left="648"/>
      </w:pPr>
      <w:r>
        <w:t>Harvest Moon</w:t>
      </w:r>
      <w:r w:rsidR="00A43ADF">
        <w:t>, L.L.C.</w:t>
      </w:r>
      <w:r w:rsidR="00194C66">
        <w:t xml:space="preserve">, </w:t>
      </w:r>
      <w:r w:rsidR="002E6768">
        <w:t>Mill Valley</w:t>
      </w:r>
      <w:r w:rsidR="00194C66">
        <w:t xml:space="preserve"> – residential real estate </w:t>
      </w:r>
      <w:r w:rsidR="00A43ADF">
        <w:t>ownership and management</w:t>
      </w:r>
      <w:r w:rsidR="00194C66">
        <w:t xml:space="preserve"> firm</w:t>
      </w:r>
    </w:p>
    <w:p w14:paraId="1317BE2B" w14:textId="1AC87592" w:rsidR="00AA21CB" w:rsidRDefault="00AA21CB" w:rsidP="00AA21CB">
      <w:pPr>
        <w:numPr>
          <w:ilvl w:val="0"/>
          <w:numId w:val="6"/>
        </w:numPr>
        <w:tabs>
          <w:tab w:val="clear" w:pos="360"/>
          <w:tab w:val="num" w:pos="648"/>
          <w:tab w:val="left" w:pos="720"/>
        </w:tabs>
        <w:ind w:left="648"/>
      </w:pPr>
      <w:r>
        <w:t xml:space="preserve">Key5 Benefits Insurance Agency, </w:t>
      </w:r>
      <w:r w:rsidR="00E37E6E">
        <w:t>Alameda</w:t>
      </w:r>
      <w:r>
        <w:t xml:space="preserve"> – insurance broker</w:t>
      </w:r>
    </w:p>
    <w:p w14:paraId="10E73165" w14:textId="7A35E0F4" w:rsidR="00F00E52" w:rsidRDefault="00F00E52" w:rsidP="00F00E52">
      <w:pPr>
        <w:numPr>
          <w:ilvl w:val="0"/>
          <w:numId w:val="6"/>
        </w:numPr>
        <w:tabs>
          <w:tab w:val="clear" w:pos="360"/>
          <w:tab w:val="num" w:pos="648"/>
          <w:tab w:val="left" w:pos="720"/>
        </w:tabs>
        <w:ind w:left="648"/>
      </w:pPr>
      <w:r>
        <w:t xml:space="preserve">Omega Construction Management, San </w:t>
      </w:r>
      <w:r w:rsidR="00E37E6E">
        <w:t>Carlos</w:t>
      </w:r>
      <w:r>
        <w:t xml:space="preserve"> – construction project management services</w:t>
      </w:r>
    </w:p>
    <w:p w14:paraId="105EA4E5" w14:textId="77777777" w:rsidR="00857AF6" w:rsidRDefault="00857AF6" w:rsidP="00857AF6">
      <w:pPr>
        <w:numPr>
          <w:ilvl w:val="0"/>
          <w:numId w:val="6"/>
        </w:numPr>
        <w:tabs>
          <w:tab w:val="clear" w:pos="360"/>
          <w:tab w:val="num" w:pos="648"/>
          <w:tab w:val="left" w:pos="720"/>
        </w:tabs>
        <w:ind w:left="648"/>
      </w:pPr>
      <w:proofErr w:type="spellStart"/>
      <w:r>
        <w:t>StarNet</w:t>
      </w:r>
      <w:proofErr w:type="spellEnd"/>
      <w:r>
        <w:t xml:space="preserve"> LLC, San Francisco – management services provider</w:t>
      </w:r>
    </w:p>
    <w:p w14:paraId="19E89752" w14:textId="77777777" w:rsidR="00857AF6" w:rsidRDefault="00857AF6" w:rsidP="00857AF6">
      <w:pPr>
        <w:numPr>
          <w:ilvl w:val="0"/>
          <w:numId w:val="6"/>
        </w:numPr>
        <w:tabs>
          <w:tab w:val="clear" w:pos="360"/>
          <w:tab w:val="num" w:pos="648"/>
          <w:tab w:val="left" w:pos="720"/>
        </w:tabs>
        <w:ind w:left="648"/>
      </w:pPr>
      <w:r>
        <w:t>Learning as Leadership, San Rafael – develops and conducts corporate coaching seminars</w:t>
      </w:r>
    </w:p>
    <w:p w14:paraId="0B01EC20" w14:textId="77777777" w:rsidR="00857AF6" w:rsidRDefault="00857AF6" w:rsidP="00857AF6">
      <w:pPr>
        <w:numPr>
          <w:ilvl w:val="0"/>
          <w:numId w:val="6"/>
        </w:numPr>
        <w:tabs>
          <w:tab w:val="clear" w:pos="360"/>
          <w:tab w:val="num" w:pos="648"/>
          <w:tab w:val="left" w:pos="720"/>
        </w:tabs>
        <w:ind w:left="648"/>
      </w:pPr>
      <w:r>
        <w:t>Comp U Tune &amp; Brake, Hayward – vehicle repair and maintenance shop</w:t>
      </w:r>
    </w:p>
    <w:p w14:paraId="63CC381A" w14:textId="77777777" w:rsidR="00F00E52" w:rsidRDefault="00F00E52" w:rsidP="00AA21CB">
      <w:pPr>
        <w:numPr>
          <w:ilvl w:val="0"/>
          <w:numId w:val="6"/>
        </w:numPr>
        <w:tabs>
          <w:tab w:val="clear" w:pos="360"/>
          <w:tab w:val="num" w:pos="648"/>
          <w:tab w:val="left" w:pos="720"/>
        </w:tabs>
        <w:ind w:left="648"/>
      </w:pPr>
      <w:r>
        <w:t>CKDD Management, LLC, Danville – residential real estate owner and manager</w:t>
      </w:r>
    </w:p>
    <w:p w14:paraId="2C912B4B" w14:textId="77777777" w:rsidR="00194C66" w:rsidRDefault="00194C66" w:rsidP="00194C66">
      <w:pPr>
        <w:numPr>
          <w:ilvl w:val="0"/>
          <w:numId w:val="6"/>
        </w:numPr>
        <w:tabs>
          <w:tab w:val="clear" w:pos="360"/>
          <w:tab w:val="num" w:pos="648"/>
          <w:tab w:val="left" w:pos="720"/>
        </w:tabs>
        <w:ind w:left="648"/>
      </w:pPr>
      <w:r>
        <w:t xml:space="preserve">Tegile Systems, Inc., Newark – develops, </w:t>
      </w:r>
      <w:proofErr w:type="gramStart"/>
      <w:r>
        <w:t>manufactures</w:t>
      </w:r>
      <w:proofErr w:type="gramEnd"/>
      <w:r>
        <w:t xml:space="preserve"> and sells customized data servers</w:t>
      </w:r>
    </w:p>
    <w:p w14:paraId="58369AA9" w14:textId="77777777" w:rsidR="00194C66" w:rsidRDefault="00194C66" w:rsidP="00F00E52">
      <w:pPr>
        <w:numPr>
          <w:ilvl w:val="0"/>
          <w:numId w:val="6"/>
        </w:numPr>
        <w:tabs>
          <w:tab w:val="clear" w:pos="360"/>
          <w:tab w:val="num" w:pos="648"/>
          <w:tab w:val="left" w:pos="720"/>
        </w:tabs>
        <w:ind w:left="648"/>
      </w:pPr>
      <w:r>
        <w:t>Terabit Systems, LLC, San Francisco – data networking equipment reseller</w:t>
      </w:r>
    </w:p>
    <w:p w14:paraId="41D82AFF" w14:textId="77777777" w:rsidR="00194C66" w:rsidRDefault="00194C66" w:rsidP="00194C66">
      <w:pPr>
        <w:numPr>
          <w:ilvl w:val="0"/>
          <w:numId w:val="6"/>
        </w:numPr>
        <w:tabs>
          <w:tab w:val="clear" w:pos="360"/>
          <w:tab w:val="num" w:pos="648"/>
          <w:tab w:val="left" w:pos="720"/>
        </w:tabs>
        <w:ind w:left="648"/>
      </w:pPr>
      <w:r>
        <w:t xml:space="preserve">Magee Scientific, Berkeley – developer, </w:t>
      </w:r>
      <w:proofErr w:type="gramStart"/>
      <w:r>
        <w:t>manufacturer</w:t>
      </w:r>
      <w:proofErr w:type="gramEnd"/>
      <w:r>
        <w:t xml:space="preserve"> and marketer of air pollution monitoring devices</w:t>
      </w:r>
    </w:p>
    <w:p w14:paraId="1CF65E2B" w14:textId="77777777" w:rsidR="00194C66" w:rsidRDefault="00194C66" w:rsidP="00194C66">
      <w:pPr>
        <w:numPr>
          <w:ilvl w:val="0"/>
          <w:numId w:val="6"/>
        </w:numPr>
        <w:tabs>
          <w:tab w:val="clear" w:pos="360"/>
          <w:tab w:val="num" w:pos="648"/>
          <w:tab w:val="left" w:pos="720"/>
        </w:tabs>
        <w:ind w:left="648"/>
      </w:pPr>
      <w:r>
        <w:t>Townsend Networks, San Francisco – data networking equipment reseller</w:t>
      </w:r>
    </w:p>
    <w:p w14:paraId="32874FD2" w14:textId="77777777" w:rsidR="00194C66" w:rsidRDefault="00194C66" w:rsidP="00194C66">
      <w:pPr>
        <w:numPr>
          <w:ilvl w:val="0"/>
          <w:numId w:val="6"/>
        </w:numPr>
        <w:tabs>
          <w:tab w:val="clear" w:pos="360"/>
          <w:tab w:val="num" w:pos="648"/>
          <w:tab w:val="left" w:pos="720"/>
        </w:tabs>
        <w:ind w:left="648"/>
      </w:pPr>
      <w:r>
        <w:t>A.S.K. Learning (USA), Inc., San Francisco – eLearning software content developer</w:t>
      </w:r>
    </w:p>
    <w:p w14:paraId="0C0DE79C" w14:textId="77777777" w:rsidR="00194C66" w:rsidRDefault="00194C66" w:rsidP="00194C66">
      <w:pPr>
        <w:numPr>
          <w:ilvl w:val="0"/>
          <w:numId w:val="6"/>
        </w:numPr>
        <w:tabs>
          <w:tab w:val="clear" w:pos="360"/>
          <w:tab w:val="num" w:pos="648"/>
          <w:tab w:val="left" w:pos="720"/>
        </w:tabs>
        <w:ind w:left="648"/>
      </w:pPr>
      <w:r>
        <w:t>Occidental Power, Daly City – commercial and residential solar and wind-power energy construction</w:t>
      </w:r>
    </w:p>
    <w:p w14:paraId="0C7B079E" w14:textId="77777777" w:rsidR="00194C66" w:rsidRDefault="00194C66">
      <w:pPr>
        <w:numPr>
          <w:ilvl w:val="0"/>
          <w:numId w:val="6"/>
        </w:numPr>
        <w:tabs>
          <w:tab w:val="clear" w:pos="360"/>
          <w:tab w:val="num" w:pos="648"/>
          <w:tab w:val="left" w:pos="720"/>
        </w:tabs>
        <w:ind w:left="648"/>
      </w:pPr>
      <w:proofErr w:type="spellStart"/>
      <w:r>
        <w:lastRenderedPageBreak/>
        <w:t>WetFeet</w:t>
      </w:r>
      <w:proofErr w:type="spellEnd"/>
      <w:r>
        <w:t>, Inc., San Francisco – online recruitment solutions provider</w:t>
      </w:r>
    </w:p>
    <w:p w14:paraId="66DFF7DC" w14:textId="77777777" w:rsidR="00194C66" w:rsidRDefault="00194C66">
      <w:pPr>
        <w:numPr>
          <w:ilvl w:val="0"/>
          <w:numId w:val="6"/>
        </w:numPr>
        <w:tabs>
          <w:tab w:val="clear" w:pos="360"/>
          <w:tab w:val="num" w:pos="648"/>
          <w:tab w:val="left" w:pos="720"/>
        </w:tabs>
        <w:ind w:left="648"/>
      </w:pPr>
      <w:r>
        <w:t>Huston’s Shoes, Berkeley – multi-store retailer</w:t>
      </w:r>
    </w:p>
    <w:p w14:paraId="3934AD5B" w14:textId="77777777" w:rsidR="00194C66" w:rsidRDefault="00194C66">
      <w:pPr>
        <w:numPr>
          <w:ilvl w:val="0"/>
          <w:numId w:val="6"/>
        </w:numPr>
        <w:tabs>
          <w:tab w:val="clear" w:pos="360"/>
          <w:tab w:val="num" w:pos="648"/>
          <w:tab w:val="left" w:pos="720"/>
        </w:tabs>
        <w:ind w:left="648"/>
      </w:pPr>
      <w:r>
        <w:t>Gilead Sciences, Inc., Foster City – biotechnology development firm</w:t>
      </w:r>
    </w:p>
    <w:p w14:paraId="34EB4E42" w14:textId="77777777" w:rsidR="00194C66" w:rsidRDefault="00194C66">
      <w:pPr>
        <w:numPr>
          <w:ilvl w:val="0"/>
          <w:numId w:val="6"/>
        </w:numPr>
        <w:tabs>
          <w:tab w:val="clear" w:pos="360"/>
          <w:tab w:val="num" w:pos="648"/>
          <w:tab w:val="left" w:pos="720"/>
        </w:tabs>
        <w:ind w:left="648"/>
      </w:pPr>
      <w:r>
        <w:t>Restoration Hardware, Corte Madera – upscale, home furnishings retailer</w:t>
      </w:r>
    </w:p>
    <w:p w14:paraId="4225F76B" w14:textId="77777777" w:rsidR="00194C66" w:rsidRDefault="00194C66">
      <w:pPr>
        <w:numPr>
          <w:ilvl w:val="0"/>
          <w:numId w:val="6"/>
        </w:numPr>
        <w:tabs>
          <w:tab w:val="clear" w:pos="360"/>
          <w:tab w:val="num" w:pos="648"/>
          <w:tab w:val="left" w:pos="720"/>
        </w:tabs>
        <w:ind w:left="648"/>
      </w:pPr>
      <w:r>
        <w:t>Legacy Partners, Foster City – commercial real estate and property management</w:t>
      </w:r>
    </w:p>
    <w:p w14:paraId="45919B9D" w14:textId="77777777" w:rsidR="00194C66" w:rsidRDefault="00194C66">
      <w:pPr>
        <w:numPr>
          <w:ilvl w:val="0"/>
          <w:numId w:val="6"/>
        </w:numPr>
        <w:tabs>
          <w:tab w:val="clear" w:pos="360"/>
          <w:tab w:val="num" w:pos="648"/>
          <w:tab w:val="left" w:pos="720"/>
        </w:tabs>
        <w:ind w:left="648"/>
      </w:pPr>
      <w:proofErr w:type="spellStart"/>
      <w:r>
        <w:t>zipRealty</w:t>
      </w:r>
      <w:proofErr w:type="spellEnd"/>
      <w:r>
        <w:t>, Inc., Richmond – start-up, dot.com residential real estate broker</w:t>
      </w:r>
    </w:p>
    <w:p w14:paraId="7E0BA468" w14:textId="77777777" w:rsidR="00194C66" w:rsidRDefault="00194C66">
      <w:pPr>
        <w:numPr>
          <w:ilvl w:val="0"/>
          <w:numId w:val="6"/>
        </w:numPr>
        <w:tabs>
          <w:tab w:val="clear" w:pos="360"/>
          <w:tab w:val="num" w:pos="648"/>
        </w:tabs>
        <w:ind w:left="648"/>
      </w:pPr>
      <w:r>
        <w:t xml:space="preserve">The </w:t>
      </w:r>
      <w:proofErr w:type="spellStart"/>
      <w:r>
        <w:t>Ryness</w:t>
      </w:r>
      <w:proofErr w:type="spellEnd"/>
      <w:r>
        <w:t xml:space="preserve"> Company, Danville – residential real estate broker representing home builders</w:t>
      </w:r>
    </w:p>
    <w:p w14:paraId="1FAF29D6" w14:textId="77777777" w:rsidR="00194C66" w:rsidRDefault="00194C66">
      <w:pPr>
        <w:numPr>
          <w:ilvl w:val="0"/>
          <w:numId w:val="6"/>
        </w:numPr>
        <w:tabs>
          <w:tab w:val="clear" w:pos="360"/>
          <w:tab w:val="num" w:pos="648"/>
          <w:tab w:val="left" w:pos="720"/>
        </w:tabs>
        <w:ind w:left="648"/>
      </w:pPr>
      <w:r>
        <w:t>Autodesk, Inc., San Rafael – major developer and distributor of design software</w:t>
      </w:r>
    </w:p>
    <w:p w14:paraId="1DE4BA8E" w14:textId="77777777" w:rsidR="00194C66" w:rsidRDefault="00194C66">
      <w:pPr>
        <w:numPr>
          <w:ilvl w:val="0"/>
          <w:numId w:val="6"/>
        </w:numPr>
        <w:tabs>
          <w:tab w:val="clear" w:pos="360"/>
          <w:tab w:val="num" w:pos="648"/>
          <w:tab w:val="left" w:pos="720"/>
        </w:tabs>
        <w:ind w:left="648"/>
      </w:pPr>
      <w:r>
        <w:t>The Coaches Training Institute, San Rafael – private, non-profit school</w:t>
      </w:r>
    </w:p>
    <w:p w14:paraId="6AD59BD2" w14:textId="77777777" w:rsidR="00194C66" w:rsidRDefault="00194C66">
      <w:pPr>
        <w:numPr>
          <w:ilvl w:val="0"/>
          <w:numId w:val="6"/>
        </w:numPr>
        <w:tabs>
          <w:tab w:val="clear" w:pos="360"/>
          <w:tab w:val="num" w:pos="648"/>
          <w:tab w:val="left" w:pos="720"/>
        </w:tabs>
        <w:ind w:left="648"/>
      </w:pPr>
      <w:r>
        <w:t>Institutional Property Managers of California, San Francisco – commercial property management</w:t>
      </w:r>
    </w:p>
    <w:p w14:paraId="1FC7B702" w14:textId="77777777" w:rsidR="00194C66" w:rsidRDefault="00194C66">
      <w:pPr>
        <w:numPr>
          <w:ilvl w:val="0"/>
          <w:numId w:val="6"/>
        </w:numPr>
        <w:tabs>
          <w:tab w:val="clear" w:pos="360"/>
          <w:tab w:val="num" w:pos="648"/>
          <w:tab w:val="left" w:pos="720"/>
        </w:tabs>
        <w:ind w:left="648"/>
      </w:pPr>
      <w:r>
        <w:t>Lake Merced Golf &amp; Country Club, Daly City – private, non-profit golf and country club</w:t>
      </w:r>
    </w:p>
    <w:p w14:paraId="4BC49AF9" w14:textId="77777777" w:rsidR="00194C66" w:rsidRDefault="00194C66">
      <w:pPr>
        <w:numPr>
          <w:ilvl w:val="0"/>
          <w:numId w:val="6"/>
        </w:numPr>
        <w:tabs>
          <w:tab w:val="clear" w:pos="360"/>
          <w:tab w:val="num" w:pos="648"/>
          <w:tab w:val="left" w:pos="720"/>
        </w:tabs>
        <w:ind w:left="648"/>
      </w:pPr>
      <w:r>
        <w:t>The Clorox Company, Oakland – major manufacturer of household products</w:t>
      </w:r>
    </w:p>
    <w:p w14:paraId="507A14BA" w14:textId="77777777" w:rsidR="00194C66" w:rsidRDefault="00194C66">
      <w:pPr>
        <w:numPr>
          <w:ilvl w:val="0"/>
          <w:numId w:val="6"/>
        </w:numPr>
        <w:tabs>
          <w:tab w:val="clear" w:pos="360"/>
          <w:tab w:val="num" w:pos="648"/>
          <w:tab w:val="left" w:pos="720"/>
        </w:tabs>
        <w:ind w:left="648"/>
      </w:pPr>
      <w:proofErr w:type="spellStart"/>
      <w:r>
        <w:t>PolyStor</w:t>
      </w:r>
      <w:proofErr w:type="spellEnd"/>
      <w:r>
        <w:t xml:space="preserve"> Corporation, Livermore – developer and manufacturer of lithium-ion batteries</w:t>
      </w:r>
    </w:p>
    <w:p w14:paraId="767A0E57" w14:textId="77777777" w:rsidR="00194C66" w:rsidRDefault="00194C66">
      <w:pPr>
        <w:numPr>
          <w:ilvl w:val="0"/>
          <w:numId w:val="6"/>
        </w:numPr>
        <w:tabs>
          <w:tab w:val="clear" w:pos="360"/>
          <w:tab w:val="num" w:pos="648"/>
          <w:tab w:val="left" w:pos="720"/>
        </w:tabs>
        <w:ind w:left="648"/>
      </w:pPr>
      <w:r>
        <w:t>Shamrock Materials, Petaluma - building material retailer</w:t>
      </w:r>
    </w:p>
    <w:p w14:paraId="43851997" w14:textId="77777777" w:rsidR="00194C66" w:rsidRDefault="00194C66">
      <w:pPr>
        <w:numPr>
          <w:ilvl w:val="0"/>
          <w:numId w:val="6"/>
        </w:numPr>
        <w:tabs>
          <w:tab w:val="clear" w:pos="360"/>
          <w:tab w:val="num" w:pos="648"/>
          <w:tab w:val="left" w:pos="720"/>
        </w:tabs>
        <w:ind w:left="648"/>
      </w:pPr>
      <w:r>
        <w:t>Sonic Solutions, Novato - digital media workstation developer and distributor</w:t>
      </w:r>
    </w:p>
    <w:p w14:paraId="6433849A" w14:textId="77777777" w:rsidR="00194C66" w:rsidRDefault="00194C66">
      <w:pPr>
        <w:numPr>
          <w:ilvl w:val="0"/>
          <w:numId w:val="6"/>
        </w:numPr>
        <w:tabs>
          <w:tab w:val="clear" w:pos="360"/>
          <w:tab w:val="num" w:pos="648"/>
          <w:tab w:val="left" w:pos="720"/>
        </w:tabs>
        <w:ind w:left="648"/>
      </w:pPr>
      <w:r>
        <w:t xml:space="preserve">Kaiser Permanente, Oakland - major HMO, </w:t>
      </w:r>
      <w:proofErr w:type="gramStart"/>
      <w:r>
        <w:t>hospitals</w:t>
      </w:r>
      <w:proofErr w:type="gramEnd"/>
      <w:r>
        <w:t xml:space="preserve"> and health care provider</w:t>
      </w:r>
    </w:p>
    <w:p w14:paraId="2773047A" w14:textId="77777777" w:rsidR="00194C66" w:rsidRDefault="00194C66">
      <w:pPr>
        <w:pStyle w:val="BodyTextIndent2"/>
        <w:numPr>
          <w:ilvl w:val="0"/>
          <w:numId w:val="6"/>
        </w:numPr>
        <w:tabs>
          <w:tab w:val="clear" w:pos="360"/>
          <w:tab w:val="num" w:pos="648"/>
        </w:tabs>
        <w:ind w:left="648"/>
        <w:rPr>
          <w:rFonts w:ascii="Times New Roman" w:hAnsi="Times New Roman"/>
          <w:sz w:val="20"/>
        </w:rPr>
      </w:pPr>
      <w:r>
        <w:rPr>
          <w:rFonts w:ascii="Times New Roman" w:hAnsi="Times New Roman"/>
          <w:sz w:val="20"/>
        </w:rPr>
        <w:t xml:space="preserve">Dey Laboratories, Napa – developer, </w:t>
      </w:r>
      <w:proofErr w:type="gramStart"/>
      <w:r>
        <w:rPr>
          <w:rFonts w:ascii="Times New Roman" w:hAnsi="Times New Roman"/>
          <w:sz w:val="20"/>
        </w:rPr>
        <w:t>manufacturer</w:t>
      </w:r>
      <w:proofErr w:type="gramEnd"/>
      <w:r>
        <w:rPr>
          <w:rFonts w:ascii="Times New Roman" w:hAnsi="Times New Roman"/>
          <w:sz w:val="20"/>
        </w:rPr>
        <w:t xml:space="preserve"> and distributor of pharmaceuticals</w:t>
      </w:r>
    </w:p>
    <w:p w14:paraId="027F91D1" w14:textId="77777777" w:rsidR="00194C66" w:rsidRDefault="00194C66">
      <w:pPr>
        <w:numPr>
          <w:ilvl w:val="0"/>
          <w:numId w:val="6"/>
        </w:numPr>
        <w:tabs>
          <w:tab w:val="clear" w:pos="360"/>
          <w:tab w:val="num" w:pos="648"/>
          <w:tab w:val="left" w:pos="720"/>
        </w:tabs>
        <w:ind w:left="648"/>
      </w:pPr>
      <w:r>
        <w:t>Maier &amp; Siebel, Inc., Larkspur - commercial real estate investor</w:t>
      </w:r>
    </w:p>
    <w:p w14:paraId="7309BC11" w14:textId="77777777" w:rsidR="00194C66" w:rsidRDefault="00194C66">
      <w:pPr>
        <w:numPr>
          <w:ilvl w:val="0"/>
          <w:numId w:val="6"/>
        </w:numPr>
        <w:tabs>
          <w:tab w:val="clear" w:pos="360"/>
          <w:tab w:val="num" w:pos="648"/>
          <w:tab w:val="left" w:pos="720"/>
        </w:tabs>
        <w:ind w:left="648"/>
      </w:pPr>
      <w:r>
        <w:t>Hambrecht &amp; Quist, LLC, San Francisco - venture capital, investment banking, securities trading services</w:t>
      </w:r>
    </w:p>
    <w:p w14:paraId="5780BA68" w14:textId="77777777" w:rsidR="00194C66" w:rsidRDefault="00194C66">
      <w:pPr>
        <w:pStyle w:val="BodyTextIndent"/>
        <w:numPr>
          <w:ilvl w:val="0"/>
          <w:numId w:val="6"/>
        </w:numPr>
        <w:tabs>
          <w:tab w:val="clear" w:pos="360"/>
          <w:tab w:val="num" w:pos="648"/>
        </w:tabs>
        <w:ind w:left="648"/>
        <w:rPr>
          <w:rFonts w:ascii="Times New Roman" w:hAnsi="Times New Roman"/>
          <w:sz w:val="20"/>
        </w:rPr>
      </w:pPr>
      <w:r>
        <w:rPr>
          <w:rFonts w:ascii="Times New Roman" w:hAnsi="Times New Roman"/>
          <w:sz w:val="20"/>
        </w:rPr>
        <w:t xml:space="preserve">Transamerica </w:t>
      </w:r>
      <w:proofErr w:type="spellStart"/>
      <w:r>
        <w:rPr>
          <w:rFonts w:ascii="Times New Roman" w:hAnsi="Times New Roman"/>
          <w:sz w:val="20"/>
        </w:rPr>
        <w:t>Intellitech</w:t>
      </w:r>
      <w:proofErr w:type="spellEnd"/>
      <w:r>
        <w:rPr>
          <w:rFonts w:ascii="Times New Roman" w:hAnsi="Times New Roman"/>
          <w:sz w:val="20"/>
        </w:rPr>
        <w:t>, Sacramento - real estate software developer and distributor</w:t>
      </w:r>
    </w:p>
    <w:p w14:paraId="007C1DA6" w14:textId="77777777" w:rsidR="00194C66" w:rsidRDefault="00194C66">
      <w:pPr>
        <w:numPr>
          <w:ilvl w:val="0"/>
          <w:numId w:val="6"/>
        </w:numPr>
        <w:tabs>
          <w:tab w:val="clear" w:pos="360"/>
          <w:tab w:val="num" w:pos="648"/>
          <w:tab w:val="left" w:pos="720"/>
        </w:tabs>
        <w:ind w:left="648"/>
      </w:pPr>
      <w:r>
        <w:t>Catholic Healthcare West, San Francisco - operator of acute care facilities</w:t>
      </w:r>
    </w:p>
    <w:p w14:paraId="348A1211" w14:textId="77777777" w:rsidR="00194C66" w:rsidRDefault="00194C66">
      <w:pPr>
        <w:pStyle w:val="BodyTextIndent"/>
        <w:numPr>
          <w:ilvl w:val="0"/>
          <w:numId w:val="6"/>
        </w:numPr>
        <w:tabs>
          <w:tab w:val="clear" w:pos="360"/>
          <w:tab w:val="num" w:pos="648"/>
        </w:tabs>
        <w:ind w:left="648"/>
        <w:rPr>
          <w:rFonts w:ascii="Times New Roman" w:hAnsi="Times New Roman"/>
          <w:sz w:val="20"/>
        </w:rPr>
      </w:pPr>
      <w:r>
        <w:rPr>
          <w:rFonts w:ascii="Times New Roman" w:hAnsi="Times New Roman"/>
          <w:sz w:val="20"/>
        </w:rPr>
        <w:t>Showplace Square Group, San Francisco - commercial property ownership and management</w:t>
      </w:r>
    </w:p>
    <w:p w14:paraId="2FE3E8D3" w14:textId="77777777" w:rsidR="00194C66" w:rsidRDefault="00194C66">
      <w:pPr>
        <w:pStyle w:val="BodyTextIndent"/>
        <w:rPr>
          <w:rFonts w:ascii="Times New Roman" w:hAnsi="Times New Roman"/>
          <w:sz w:val="20"/>
        </w:rPr>
      </w:pPr>
    </w:p>
    <w:p w14:paraId="5567B30A" w14:textId="77777777" w:rsidR="00194C66" w:rsidRDefault="00194C66"/>
    <w:p w14:paraId="064C7AAA" w14:textId="77777777" w:rsidR="00194C66" w:rsidRDefault="00194C66">
      <w:r>
        <w:t>PACIFIC GATEWAY PROPERTIES, INC., San Francisco.  1992-1995</w:t>
      </w:r>
    </w:p>
    <w:p w14:paraId="3F0A7678" w14:textId="77777777" w:rsidR="00194C66" w:rsidRDefault="00194C66">
      <w:r>
        <w:rPr>
          <w:b/>
        </w:rPr>
        <w:t>CONTROLLER.</w:t>
      </w:r>
      <w:r>
        <w:t xml:space="preserve">  Managed all accounting functions, including A/P, A/R, bank reconciliations, fixed assets, financial preparation and reporting, job costing, and payroll.  Supervised, </w:t>
      </w:r>
      <w:proofErr w:type="gramStart"/>
      <w:r>
        <w:t>trained</w:t>
      </w:r>
      <w:proofErr w:type="gramEnd"/>
      <w:r>
        <w:t xml:space="preserve"> and evaluated accounting staff of four, including Computer Systems Coordinator.  Reviewed and approved daily cash report, all general ledger entries, schedules, tax returns and department financials. Signed disbursement checks and made bank transfers.  Produced monthly consolidated statements and assisted in President’s monthly reporting package.  Acted as liaison between department, project managers and Chief Financial Officer, and independent and agency auditors.  Worked closely with Chief Financial Officer in preparing 10K and </w:t>
      </w:r>
      <w:proofErr w:type="gramStart"/>
      <w:r>
        <w:t>10Q, and</w:t>
      </w:r>
      <w:proofErr w:type="gramEnd"/>
      <w:r>
        <w:t xml:space="preserve"> monitored tenant delinquencies and bad debt recoveries.</w:t>
      </w:r>
    </w:p>
    <w:p w14:paraId="0F6FA19A" w14:textId="77777777" w:rsidR="00194C66" w:rsidRDefault="00194C66"/>
    <w:p w14:paraId="489759C7" w14:textId="77777777" w:rsidR="00194C66" w:rsidRDefault="00194C66">
      <w:r>
        <w:t>Major Accomplishments:</w:t>
      </w:r>
    </w:p>
    <w:p w14:paraId="715BF00C" w14:textId="77777777" w:rsidR="00194C66" w:rsidRDefault="00194C66" w:rsidP="00194C66">
      <w:pPr>
        <w:numPr>
          <w:ilvl w:val="0"/>
          <w:numId w:val="8"/>
        </w:numPr>
        <w:tabs>
          <w:tab w:val="clear" w:pos="360"/>
          <w:tab w:val="num" w:pos="630"/>
        </w:tabs>
        <w:ind w:left="630" w:hanging="270"/>
      </w:pPr>
      <w:r>
        <w:t>Wrote accounting procedures manual and established formalized closing schedule.</w:t>
      </w:r>
    </w:p>
    <w:p w14:paraId="6F14E482" w14:textId="77777777" w:rsidR="00194C66" w:rsidRDefault="00194C66" w:rsidP="00194C66">
      <w:pPr>
        <w:numPr>
          <w:ilvl w:val="0"/>
          <w:numId w:val="8"/>
        </w:numPr>
        <w:tabs>
          <w:tab w:val="clear" w:pos="360"/>
          <w:tab w:val="num" w:pos="630"/>
        </w:tabs>
        <w:ind w:left="630" w:hanging="270"/>
      </w:pPr>
      <w:r>
        <w:t>Coordinated implementation of Job Cost system for tenant improvements and Accounts Payable remote function at site level.</w:t>
      </w:r>
    </w:p>
    <w:p w14:paraId="0F8F3BA7" w14:textId="77777777" w:rsidR="00194C66" w:rsidRDefault="00194C66" w:rsidP="00194C66">
      <w:pPr>
        <w:numPr>
          <w:ilvl w:val="0"/>
          <w:numId w:val="8"/>
        </w:numPr>
        <w:tabs>
          <w:tab w:val="clear" w:pos="360"/>
          <w:tab w:val="num" w:pos="630"/>
        </w:tabs>
        <w:ind w:left="630" w:hanging="270"/>
      </w:pPr>
      <w:r>
        <w:t>Successfully developed and implemented accounting procedures for third party fee management service.</w:t>
      </w:r>
    </w:p>
    <w:p w14:paraId="04F022DB" w14:textId="77777777" w:rsidR="00194C66" w:rsidRDefault="00194C66"/>
    <w:p w14:paraId="0B75CCFB" w14:textId="77777777" w:rsidR="00194C66" w:rsidRDefault="00194C66"/>
    <w:p w14:paraId="41456D1C" w14:textId="77777777" w:rsidR="00194C66" w:rsidRDefault="00194C66">
      <w:pPr>
        <w:rPr>
          <w:b/>
        </w:rPr>
      </w:pPr>
      <w:r>
        <w:rPr>
          <w:b/>
        </w:rPr>
        <w:t>EDUCATION:</w:t>
      </w:r>
    </w:p>
    <w:p w14:paraId="1F77A04B" w14:textId="77777777" w:rsidR="00194C66" w:rsidRDefault="00194C66"/>
    <w:p w14:paraId="4B4D1DE9" w14:textId="77777777" w:rsidR="00194C66" w:rsidRDefault="00194C66">
      <w:r>
        <w:t>B.S. in Accounting, State University of New York at Buffalo</w:t>
      </w:r>
    </w:p>
    <w:sectPr w:rsidR="00194C66" w:rsidSect="005261E3">
      <w:headerReference w:type="even" r:id="rId7"/>
      <w:headerReference w:type="default" r:id="rId8"/>
      <w:footerReference w:type="default" r:id="rId9"/>
      <w:footerReference w:type="first" r:id="rId10"/>
      <w:pgSz w:w="12240" w:h="15840" w:code="1"/>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F598" w14:textId="77777777" w:rsidR="000277E4" w:rsidRDefault="000277E4">
      <w:r>
        <w:separator/>
      </w:r>
    </w:p>
  </w:endnote>
  <w:endnote w:type="continuationSeparator" w:id="0">
    <w:p w14:paraId="2E95DDAC" w14:textId="77777777" w:rsidR="000277E4" w:rsidRDefault="0002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12D6" w14:textId="77777777" w:rsidR="00194C66" w:rsidRDefault="00194C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7A50" w14:textId="77777777" w:rsidR="00194C66" w:rsidRDefault="00194C66">
    <w:pPr>
      <w:pStyle w:val="Footer"/>
      <w:tabs>
        <w:tab w:val="clear" w:pos="8640"/>
        <w:tab w:val="right" w:pos="9360"/>
      </w:tabs>
      <w:rPr>
        <w:sz w:val="18"/>
      </w:rPr>
    </w:pPr>
    <w:r>
      <w:tab/>
    </w:r>
    <w:r>
      <w:tab/>
    </w:r>
    <w:r>
      <w:rPr>
        <w:sz w:val="18"/>
      </w:rPr>
      <w:t>Over please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6C629" w14:textId="77777777" w:rsidR="000277E4" w:rsidRDefault="000277E4">
      <w:r>
        <w:separator/>
      </w:r>
    </w:p>
  </w:footnote>
  <w:footnote w:type="continuationSeparator" w:id="0">
    <w:p w14:paraId="30623D97" w14:textId="77777777" w:rsidR="000277E4" w:rsidRDefault="0002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58B16" w14:textId="77777777" w:rsidR="00194C66" w:rsidRDefault="00194C66">
    <w:pPr>
      <w:pStyle w:val="Header"/>
      <w:tabs>
        <w:tab w:val="clear" w:pos="8640"/>
        <w:tab w:val="right" w:pos="9360"/>
      </w:tabs>
      <w:rPr>
        <w:rFonts w:ascii="Book Antiqua" w:hAnsi="Book Antiqua"/>
      </w:rPr>
    </w:pPr>
    <w:r>
      <w:rPr>
        <w:rFonts w:ascii="Century Schoolbook" w:hAnsi="Century Schoolbook"/>
        <w:b/>
      </w:rPr>
      <w:t>Accounting Results</w:t>
    </w:r>
    <w:r>
      <w:rPr>
        <w:rFonts w:ascii="Century Schoolbook" w:hAnsi="Century Schoolbook"/>
        <w:b/>
      </w:rPr>
      <w:tab/>
    </w:r>
    <w:r>
      <w:rPr>
        <w:rFonts w:ascii="Century Schoolbook" w:hAnsi="Century Schoolbook"/>
        <w:b/>
      </w:rPr>
      <w:tab/>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D6BF" w14:textId="77777777" w:rsidR="00194C66" w:rsidRDefault="00194C66">
    <w:pPr>
      <w:pStyle w:val="Header"/>
      <w:tabs>
        <w:tab w:val="clear" w:pos="8640"/>
        <w:tab w:val="right" w:pos="9360"/>
      </w:tabs>
    </w:pPr>
    <w:r w:rsidRPr="00CB0065">
      <w:rPr>
        <w:sz w:val="18"/>
        <w:szCs w:val="18"/>
      </w:rPr>
      <w:t>Accounting Results, Inc.</w:t>
    </w:r>
    <w:r>
      <w:tab/>
    </w:r>
    <w:r>
      <w:tab/>
    </w:r>
    <w:r w:rsidRPr="00CB0065">
      <w:rPr>
        <w:sz w:val="18"/>
        <w:szCs w:val="18"/>
      </w:rPr>
      <w:t xml:space="preserve">Page </w:t>
    </w:r>
    <w:r w:rsidR="007B08EF" w:rsidRPr="00CB0065">
      <w:rPr>
        <w:rStyle w:val="PageNumber"/>
        <w:sz w:val="18"/>
        <w:szCs w:val="18"/>
      </w:rPr>
      <w:fldChar w:fldCharType="begin"/>
    </w:r>
    <w:r w:rsidRPr="00CB0065">
      <w:rPr>
        <w:rStyle w:val="PageNumber"/>
        <w:sz w:val="18"/>
        <w:szCs w:val="18"/>
      </w:rPr>
      <w:instrText xml:space="preserve"> PAGE </w:instrText>
    </w:r>
    <w:r w:rsidR="007B08EF" w:rsidRPr="00CB0065">
      <w:rPr>
        <w:rStyle w:val="PageNumber"/>
        <w:sz w:val="18"/>
        <w:szCs w:val="18"/>
      </w:rPr>
      <w:fldChar w:fldCharType="separate"/>
    </w:r>
    <w:r w:rsidR="004624E9">
      <w:rPr>
        <w:rStyle w:val="PageNumber"/>
        <w:noProof/>
        <w:sz w:val="18"/>
        <w:szCs w:val="18"/>
      </w:rPr>
      <w:t>2</w:t>
    </w:r>
    <w:r w:rsidR="007B08EF" w:rsidRPr="00CB0065">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D9CC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43A9"/>
    <w:multiLevelType w:val="singleLevel"/>
    <w:tmpl w:val="D598BE58"/>
    <w:lvl w:ilvl="0">
      <w:numFmt w:val="bullet"/>
      <w:lvlText w:val="-"/>
      <w:lvlJc w:val="left"/>
      <w:pPr>
        <w:tabs>
          <w:tab w:val="num" w:pos="810"/>
        </w:tabs>
        <w:ind w:left="810" w:hanging="360"/>
      </w:pPr>
      <w:rPr>
        <w:rFonts w:hint="default"/>
      </w:rPr>
    </w:lvl>
  </w:abstractNum>
  <w:abstractNum w:abstractNumId="3" w15:restartNumberingAfterBreak="0">
    <w:nsid w:val="19726532"/>
    <w:multiLevelType w:val="singleLevel"/>
    <w:tmpl w:val="252EB408"/>
    <w:lvl w:ilvl="0">
      <w:numFmt w:val="bullet"/>
      <w:lvlText w:val="-"/>
      <w:lvlJc w:val="left"/>
      <w:pPr>
        <w:tabs>
          <w:tab w:val="num" w:pos="360"/>
        </w:tabs>
        <w:ind w:left="360" w:hanging="360"/>
      </w:pPr>
      <w:rPr>
        <w:rFonts w:hint="default"/>
      </w:rPr>
    </w:lvl>
  </w:abstractNum>
  <w:abstractNum w:abstractNumId="4" w15:restartNumberingAfterBreak="0">
    <w:nsid w:val="1E183C82"/>
    <w:multiLevelType w:val="singleLevel"/>
    <w:tmpl w:val="252EB408"/>
    <w:lvl w:ilvl="0">
      <w:numFmt w:val="bullet"/>
      <w:lvlText w:val="-"/>
      <w:lvlJc w:val="left"/>
      <w:pPr>
        <w:tabs>
          <w:tab w:val="num" w:pos="360"/>
        </w:tabs>
        <w:ind w:left="360" w:hanging="360"/>
      </w:pPr>
      <w:rPr>
        <w:rFonts w:hint="default"/>
      </w:rPr>
    </w:lvl>
  </w:abstractNum>
  <w:abstractNum w:abstractNumId="5" w15:restartNumberingAfterBreak="0">
    <w:nsid w:val="1F064FFB"/>
    <w:multiLevelType w:val="singleLevel"/>
    <w:tmpl w:val="252EB408"/>
    <w:lvl w:ilvl="0">
      <w:numFmt w:val="bullet"/>
      <w:lvlText w:val="-"/>
      <w:lvlJc w:val="left"/>
      <w:pPr>
        <w:tabs>
          <w:tab w:val="num" w:pos="360"/>
        </w:tabs>
        <w:ind w:left="360" w:hanging="360"/>
      </w:pPr>
      <w:rPr>
        <w:rFonts w:hint="default"/>
      </w:rPr>
    </w:lvl>
  </w:abstractNum>
  <w:abstractNum w:abstractNumId="6" w15:restartNumberingAfterBreak="0">
    <w:nsid w:val="53F764C7"/>
    <w:multiLevelType w:val="singleLevel"/>
    <w:tmpl w:val="252EB408"/>
    <w:lvl w:ilvl="0">
      <w:numFmt w:val="bullet"/>
      <w:lvlText w:val="-"/>
      <w:lvlJc w:val="left"/>
      <w:pPr>
        <w:tabs>
          <w:tab w:val="num" w:pos="360"/>
        </w:tabs>
        <w:ind w:left="360" w:hanging="360"/>
      </w:pPr>
      <w:rPr>
        <w:rFonts w:hint="default"/>
      </w:rPr>
    </w:lvl>
  </w:abstractNum>
  <w:abstractNum w:abstractNumId="7" w15:restartNumberingAfterBreak="0">
    <w:nsid w:val="5DFC6122"/>
    <w:multiLevelType w:val="singleLevel"/>
    <w:tmpl w:val="4814BBB2"/>
    <w:lvl w:ilvl="0">
      <w:numFmt w:val="bullet"/>
      <w:lvlText w:val="-"/>
      <w:lvlJc w:val="left"/>
      <w:pPr>
        <w:tabs>
          <w:tab w:val="num" w:pos="810"/>
        </w:tabs>
        <w:ind w:left="810" w:hanging="360"/>
      </w:pPr>
      <w:rPr>
        <w:rFonts w:ascii="Times New Roman" w:hAnsi="Times New Roman" w:hint="default"/>
      </w:rPr>
    </w:lvl>
  </w:abstractNum>
  <w:abstractNum w:abstractNumId="8" w15:restartNumberingAfterBreak="0">
    <w:nsid w:val="63905373"/>
    <w:multiLevelType w:val="singleLevel"/>
    <w:tmpl w:val="252EB408"/>
    <w:lvl w:ilvl="0">
      <w:numFmt w:val="bullet"/>
      <w:lvlText w:val="-"/>
      <w:lvlJc w:val="left"/>
      <w:pPr>
        <w:tabs>
          <w:tab w:val="num" w:pos="360"/>
        </w:tabs>
        <w:ind w:left="360" w:hanging="360"/>
      </w:pPr>
      <w:rPr>
        <w:rFonts w:hint="default"/>
      </w:rPr>
    </w:lvl>
  </w:abstractNum>
  <w:num w:numId="1">
    <w:abstractNumId w:val="1"/>
    <w:lvlOverride w:ilvl="0">
      <w:lvl w:ilvl="0">
        <w:start w:val="1"/>
        <w:numFmt w:val="bullet"/>
        <w:lvlText w:val=""/>
        <w:legacy w:legacy="1" w:legacySpace="0" w:legacyIndent="360"/>
        <w:lvlJc w:val="left"/>
        <w:pPr>
          <w:ind w:left="270" w:hanging="360"/>
        </w:pPr>
        <w:rPr>
          <w:rFonts w:ascii="Symbol" w:hAnsi="Symbol" w:hint="default"/>
        </w:rPr>
      </w:lvl>
    </w:lvlOverride>
  </w:num>
  <w:num w:numId="2">
    <w:abstractNumId w:val="7"/>
  </w:num>
  <w:num w:numId="3">
    <w:abstractNumId w:val="3"/>
  </w:num>
  <w:num w:numId="4">
    <w:abstractNumId w:val="2"/>
  </w:num>
  <w:num w:numId="5">
    <w:abstractNumId w:val="6"/>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D"/>
    <w:rsid w:val="000139EC"/>
    <w:rsid w:val="000277E4"/>
    <w:rsid w:val="0003741D"/>
    <w:rsid w:val="00037E18"/>
    <w:rsid w:val="0005323C"/>
    <w:rsid w:val="00054F9D"/>
    <w:rsid w:val="00064B47"/>
    <w:rsid w:val="000F7682"/>
    <w:rsid w:val="00100778"/>
    <w:rsid w:val="001057B2"/>
    <w:rsid w:val="00152C59"/>
    <w:rsid w:val="00190F42"/>
    <w:rsid w:val="00194C66"/>
    <w:rsid w:val="001A0649"/>
    <w:rsid w:val="001A2897"/>
    <w:rsid w:val="001A6EAF"/>
    <w:rsid w:val="001F43F9"/>
    <w:rsid w:val="002114E1"/>
    <w:rsid w:val="0027265F"/>
    <w:rsid w:val="002A2BDD"/>
    <w:rsid w:val="002B2062"/>
    <w:rsid w:val="002E6768"/>
    <w:rsid w:val="00344E32"/>
    <w:rsid w:val="0035016E"/>
    <w:rsid w:val="003B125B"/>
    <w:rsid w:val="003B22DA"/>
    <w:rsid w:val="003B29BF"/>
    <w:rsid w:val="004179FE"/>
    <w:rsid w:val="00446C39"/>
    <w:rsid w:val="0045568F"/>
    <w:rsid w:val="004624E9"/>
    <w:rsid w:val="00472B28"/>
    <w:rsid w:val="00480B48"/>
    <w:rsid w:val="00490E12"/>
    <w:rsid w:val="00493561"/>
    <w:rsid w:val="00493879"/>
    <w:rsid w:val="004A73D8"/>
    <w:rsid w:val="004B2D4B"/>
    <w:rsid w:val="00511D49"/>
    <w:rsid w:val="005261E3"/>
    <w:rsid w:val="005265FF"/>
    <w:rsid w:val="005F686F"/>
    <w:rsid w:val="005F6D45"/>
    <w:rsid w:val="005F7C72"/>
    <w:rsid w:val="006660CA"/>
    <w:rsid w:val="00686395"/>
    <w:rsid w:val="006929D0"/>
    <w:rsid w:val="00697A27"/>
    <w:rsid w:val="006A4C15"/>
    <w:rsid w:val="006C0906"/>
    <w:rsid w:val="007037E5"/>
    <w:rsid w:val="0071734B"/>
    <w:rsid w:val="007430FB"/>
    <w:rsid w:val="0074547B"/>
    <w:rsid w:val="00797BF3"/>
    <w:rsid w:val="007B08EF"/>
    <w:rsid w:val="007C720A"/>
    <w:rsid w:val="007D3FF6"/>
    <w:rsid w:val="007E23FB"/>
    <w:rsid w:val="007E3008"/>
    <w:rsid w:val="007E5258"/>
    <w:rsid w:val="007F0AEB"/>
    <w:rsid w:val="00814527"/>
    <w:rsid w:val="008219B3"/>
    <w:rsid w:val="00821A18"/>
    <w:rsid w:val="008511C0"/>
    <w:rsid w:val="00857AF6"/>
    <w:rsid w:val="008852BD"/>
    <w:rsid w:val="008A747D"/>
    <w:rsid w:val="008B4983"/>
    <w:rsid w:val="00955DB0"/>
    <w:rsid w:val="00957D01"/>
    <w:rsid w:val="009608E0"/>
    <w:rsid w:val="009746C7"/>
    <w:rsid w:val="00993536"/>
    <w:rsid w:val="00994B0C"/>
    <w:rsid w:val="009C643B"/>
    <w:rsid w:val="009F5F73"/>
    <w:rsid w:val="00A43ADF"/>
    <w:rsid w:val="00A57183"/>
    <w:rsid w:val="00A63EE9"/>
    <w:rsid w:val="00A804B5"/>
    <w:rsid w:val="00A867F7"/>
    <w:rsid w:val="00A8699C"/>
    <w:rsid w:val="00AA21CB"/>
    <w:rsid w:val="00AC6BDE"/>
    <w:rsid w:val="00AE4EB8"/>
    <w:rsid w:val="00B40768"/>
    <w:rsid w:val="00B52039"/>
    <w:rsid w:val="00B90B8E"/>
    <w:rsid w:val="00BF0645"/>
    <w:rsid w:val="00BF117C"/>
    <w:rsid w:val="00C15D58"/>
    <w:rsid w:val="00C21F49"/>
    <w:rsid w:val="00C2401B"/>
    <w:rsid w:val="00C33C17"/>
    <w:rsid w:val="00C358E2"/>
    <w:rsid w:val="00C918CA"/>
    <w:rsid w:val="00CD0BBB"/>
    <w:rsid w:val="00CD67EB"/>
    <w:rsid w:val="00D05C00"/>
    <w:rsid w:val="00D1484E"/>
    <w:rsid w:val="00D54A07"/>
    <w:rsid w:val="00DE5596"/>
    <w:rsid w:val="00E376AF"/>
    <w:rsid w:val="00E37E6E"/>
    <w:rsid w:val="00E4333B"/>
    <w:rsid w:val="00E43D6E"/>
    <w:rsid w:val="00E60014"/>
    <w:rsid w:val="00E75D19"/>
    <w:rsid w:val="00EA72D3"/>
    <w:rsid w:val="00F00E52"/>
    <w:rsid w:val="00F261A4"/>
    <w:rsid w:val="00F4210B"/>
    <w:rsid w:val="00F52733"/>
    <w:rsid w:val="00F6050C"/>
    <w:rsid w:val="00F6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E23C4"/>
  <w15:docId w15:val="{9B6872DC-9D38-42C7-9A6F-32B4FEE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E6"/>
  </w:style>
  <w:style w:type="paragraph" w:styleId="Heading1">
    <w:name w:val="heading 1"/>
    <w:basedOn w:val="Normal"/>
    <w:next w:val="Normal"/>
    <w:qFormat/>
    <w:rsid w:val="008511C0"/>
    <w:pPr>
      <w:keepNext/>
      <w:jc w:val="center"/>
      <w:outlineLvl w:val="0"/>
    </w:pPr>
    <w:rPr>
      <w:rFonts w:ascii="Century Schoolbook" w:hAnsi="Century Schoolbook"/>
      <w:b/>
      <w:sz w:val="28"/>
    </w:rPr>
  </w:style>
  <w:style w:type="paragraph" w:styleId="Heading2">
    <w:name w:val="heading 2"/>
    <w:basedOn w:val="Normal"/>
    <w:next w:val="Normal"/>
    <w:qFormat/>
    <w:rsid w:val="008511C0"/>
    <w:pPr>
      <w:keepNext/>
      <w:jc w:val="center"/>
      <w:outlineLvl w:val="1"/>
    </w:pPr>
    <w:rPr>
      <w:b/>
      <w:sz w:val="24"/>
    </w:rPr>
  </w:style>
  <w:style w:type="paragraph" w:styleId="Heading3">
    <w:name w:val="heading 3"/>
    <w:basedOn w:val="Normal"/>
    <w:next w:val="Normal"/>
    <w:qFormat/>
    <w:rsid w:val="008511C0"/>
    <w:pPr>
      <w:keepNext/>
      <w:jc w:val="center"/>
      <w:outlineLvl w:val="2"/>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1C0"/>
    <w:pPr>
      <w:tabs>
        <w:tab w:val="center" w:pos="4320"/>
        <w:tab w:val="right" w:pos="8640"/>
      </w:tabs>
    </w:pPr>
  </w:style>
  <w:style w:type="paragraph" w:styleId="Footer">
    <w:name w:val="footer"/>
    <w:basedOn w:val="Normal"/>
    <w:rsid w:val="008511C0"/>
    <w:pPr>
      <w:tabs>
        <w:tab w:val="center" w:pos="4320"/>
        <w:tab w:val="right" w:pos="8640"/>
      </w:tabs>
    </w:pPr>
  </w:style>
  <w:style w:type="character" w:styleId="PageNumber">
    <w:name w:val="page number"/>
    <w:basedOn w:val="DefaultParagraphFont"/>
    <w:rsid w:val="008511C0"/>
  </w:style>
  <w:style w:type="paragraph" w:styleId="DocumentMap">
    <w:name w:val="Document Map"/>
    <w:basedOn w:val="Normal"/>
    <w:semiHidden/>
    <w:rsid w:val="008511C0"/>
    <w:pPr>
      <w:shd w:val="clear" w:color="auto" w:fill="000080"/>
    </w:pPr>
    <w:rPr>
      <w:rFonts w:ascii="Tahoma" w:hAnsi="Tahoma"/>
    </w:rPr>
  </w:style>
  <w:style w:type="paragraph" w:styleId="BodyTextIndent">
    <w:name w:val="Body Text Indent"/>
    <w:basedOn w:val="Normal"/>
    <w:rsid w:val="008511C0"/>
    <w:pPr>
      <w:tabs>
        <w:tab w:val="left" w:pos="720"/>
      </w:tabs>
      <w:ind w:left="450"/>
    </w:pPr>
    <w:rPr>
      <w:rFonts w:ascii="Century Schoolbook" w:hAnsi="Century Schoolbook"/>
      <w:sz w:val="24"/>
    </w:rPr>
  </w:style>
  <w:style w:type="paragraph" w:styleId="BodyTextIndent2">
    <w:name w:val="Body Text Indent 2"/>
    <w:basedOn w:val="Normal"/>
    <w:rsid w:val="008511C0"/>
    <w:pPr>
      <w:tabs>
        <w:tab w:val="left" w:pos="720"/>
      </w:tabs>
      <w:ind w:left="720" w:hanging="270"/>
    </w:pPr>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FREDERICK ROSENFELD</vt:lpstr>
    </vt:vector>
  </TitlesOfParts>
  <Company>Dell Computer Corporation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 ROSENFELD</dc:title>
  <dc:creator>Preferred Customer</dc:creator>
  <cp:lastModifiedBy>MTC Manager</cp:lastModifiedBy>
  <cp:revision>2</cp:revision>
  <cp:lastPrinted>2020-02-04T17:08:00Z</cp:lastPrinted>
  <dcterms:created xsi:type="dcterms:W3CDTF">2020-12-16T22:25:00Z</dcterms:created>
  <dcterms:modified xsi:type="dcterms:W3CDTF">2020-12-16T22:25:00Z</dcterms:modified>
</cp:coreProperties>
</file>