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611" w:rsidRDefault="004A3611" w:rsidP="004A3611">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Amanda McCarthy &lt;</w:t>
      </w:r>
      <w:hyperlink r:id="rId4" w:history="1">
        <w:r>
          <w:rPr>
            <w:rStyle w:val="Hyperlink"/>
            <w:rFonts w:ascii="Calibri" w:hAnsi="Calibri" w:cs="Calibri"/>
            <w:sz w:val="22"/>
            <w:szCs w:val="22"/>
          </w:rPr>
          <w:t>mccarthy@wra-ca.com</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December 16, 2019 8:45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MTC Manager &lt;</w:t>
      </w:r>
      <w:hyperlink r:id="rId5" w:history="1">
        <w:r>
          <w:rPr>
            <w:rStyle w:val="Hyperlink"/>
            <w:rFonts w:ascii="Calibri" w:hAnsi="Calibri" w:cs="Calibri"/>
            <w:sz w:val="22"/>
            <w:szCs w:val="22"/>
          </w:rPr>
          <w:t>manager@marintennisclub.com</w:t>
        </w:r>
      </w:hyperlink>
      <w:r>
        <w:rPr>
          <w:rFonts w:ascii="Calibri" w:hAnsi="Calibri" w:cs="Calibri"/>
          <w:sz w:val="22"/>
          <w:szCs w:val="22"/>
        </w:rPr>
        <w:t>&gt;; Steve Stafford &lt;</w:t>
      </w:r>
      <w:hyperlink r:id="rId6" w:history="1">
        <w:r>
          <w:rPr>
            <w:rStyle w:val="Hyperlink"/>
            <w:rFonts w:ascii="Calibri" w:hAnsi="Calibri" w:cs="Calibri"/>
            <w:sz w:val="22"/>
            <w:szCs w:val="22"/>
          </w:rPr>
          <w:t>Steve.Stafford@cityofsanrafael.org</w:t>
        </w:r>
      </w:hyperlink>
      <w:r>
        <w:rPr>
          <w:rFonts w:ascii="Calibri" w:hAnsi="Calibri" w:cs="Calibri"/>
          <w:sz w:val="22"/>
          <w:szCs w:val="22"/>
        </w:rPr>
        <w:t>&gt;; Jeffrey Kent &lt;</w:t>
      </w:r>
      <w:hyperlink r:id="rId7" w:history="1">
        <w:r>
          <w:rPr>
            <w:rStyle w:val="Hyperlink"/>
            <w:rFonts w:ascii="Calibri" w:hAnsi="Calibri" w:cs="Calibri"/>
            <w:sz w:val="22"/>
            <w:szCs w:val="22"/>
          </w:rPr>
          <w:t>arbutus24@yahoo.com</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Aric Clark &lt;</w:t>
      </w:r>
      <w:hyperlink r:id="rId8" w:history="1">
        <w:r>
          <w:rPr>
            <w:rStyle w:val="Hyperlink"/>
            <w:rFonts w:ascii="Calibri" w:hAnsi="Calibri" w:cs="Calibri"/>
            <w:sz w:val="22"/>
            <w:szCs w:val="22"/>
          </w:rPr>
          <w:t>tunik23@yahoo.com</w:t>
        </w:r>
      </w:hyperlink>
      <w:r>
        <w:rPr>
          <w:rFonts w:ascii="Calibri" w:hAnsi="Calibri" w:cs="Calibri"/>
          <w:sz w:val="22"/>
          <w:szCs w:val="22"/>
        </w:rPr>
        <w:t>&gt;; Mark Clem &lt;</w:t>
      </w:r>
      <w:hyperlink r:id="rId9" w:history="1">
        <w:r>
          <w:rPr>
            <w:rStyle w:val="Hyperlink"/>
            <w:rFonts w:ascii="Calibri" w:hAnsi="Calibri" w:cs="Calibri"/>
            <w:sz w:val="22"/>
            <w:szCs w:val="22"/>
          </w:rPr>
          <w:t>vehlomark@gmail.com</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Follow up</w:t>
      </w:r>
    </w:p>
    <w:p w:rsidR="004A3611" w:rsidRDefault="004A3611" w:rsidP="004A3611"/>
    <w:p w:rsidR="004A3611" w:rsidRDefault="004A3611" w:rsidP="004A3611">
      <w:r>
        <w:rPr>
          <w:rFonts w:ascii="Calibri" w:hAnsi="Calibri" w:cs="Calibri"/>
          <w:color w:val="1F497D"/>
          <w:sz w:val="22"/>
          <w:szCs w:val="22"/>
        </w:rPr>
        <w:t xml:space="preserve">Hi Chris, </w:t>
      </w:r>
    </w:p>
    <w:p w:rsidR="004A3611" w:rsidRDefault="004A3611" w:rsidP="004A3611">
      <w:r>
        <w:rPr>
          <w:rFonts w:ascii="Calibri" w:hAnsi="Calibri" w:cs="Calibri"/>
          <w:color w:val="1F497D"/>
          <w:sz w:val="22"/>
          <w:szCs w:val="22"/>
        </w:rPr>
        <w:t> </w:t>
      </w:r>
    </w:p>
    <w:p w:rsidR="004A3611" w:rsidRDefault="004A3611" w:rsidP="004A3611">
      <w:r>
        <w:rPr>
          <w:rFonts w:ascii="Calibri" w:hAnsi="Calibri" w:cs="Calibri"/>
          <w:color w:val="1F497D"/>
          <w:sz w:val="22"/>
          <w:szCs w:val="22"/>
        </w:rPr>
        <w:t>We missed you—and congratulations!</w:t>
      </w:r>
    </w:p>
    <w:p w:rsidR="004A3611" w:rsidRDefault="004A3611" w:rsidP="004A3611">
      <w:r>
        <w:rPr>
          <w:rFonts w:ascii="Calibri" w:hAnsi="Calibri" w:cs="Calibri"/>
          <w:color w:val="1F497D"/>
          <w:sz w:val="22"/>
          <w:szCs w:val="22"/>
        </w:rPr>
        <w:t> </w:t>
      </w:r>
    </w:p>
    <w:p w:rsidR="004A3611" w:rsidRDefault="004A3611" w:rsidP="004A3611">
      <w:r>
        <w:rPr>
          <w:rFonts w:ascii="Calibri" w:hAnsi="Calibri" w:cs="Calibri"/>
          <w:color w:val="1F497D"/>
          <w:sz w:val="22"/>
          <w:szCs w:val="22"/>
        </w:rPr>
        <w:t>After seeing the new fixture (opposite side of the court that faces Elm St. on the right-side nearest Belle Ave. when looking at the club from Elm), it is a clear improvement simply by facing down.  We agreed that the new fixtures, in combination with the larger shields along Elm St. (an example was the second fixture from the right side on lights along Elm St.) would go a long way towards mitigating the glare issues.  In addition, Jeff let us know that the Club would continue to let the Pittosporum grow (at approximately 1 foot/year) to create additional screening of glare.</w:t>
      </w:r>
    </w:p>
    <w:p w:rsidR="004A3611" w:rsidRDefault="004A3611" w:rsidP="004A3611">
      <w:r>
        <w:rPr>
          <w:rFonts w:ascii="Calibri" w:hAnsi="Calibri" w:cs="Calibri"/>
          <w:color w:val="1F497D"/>
          <w:sz w:val="22"/>
          <w:szCs w:val="22"/>
        </w:rPr>
        <w:t> </w:t>
      </w:r>
    </w:p>
    <w:p w:rsidR="004A3611" w:rsidRDefault="004A3611" w:rsidP="004A3611">
      <w:r>
        <w:rPr>
          <w:rFonts w:ascii="Calibri" w:hAnsi="Calibri" w:cs="Calibri"/>
          <w:color w:val="1F497D"/>
          <w:sz w:val="22"/>
          <w:szCs w:val="22"/>
        </w:rPr>
        <w:t xml:space="preserve">We also agreed that we would revisit the mitigation, after the new fixtures are installed and timers (30-minute max) are installed, to determine if planting a few additional evergreen trees would complete mitigation.  At this time, it is difficult to determine the reduction in glare because the old light fixtures produce so much glare and the existing deciduous trees that were planted do not provide screening in the winter.  The loss of mature pines is </w:t>
      </w:r>
      <w:proofErr w:type="gramStart"/>
      <w:r>
        <w:rPr>
          <w:rFonts w:ascii="Calibri" w:hAnsi="Calibri" w:cs="Calibri"/>
          <w:color w:val="1F497D"/>
          <w:sz w:val="22"/>
          <w:szCs w:val="22"/>
        </w:rPr>
        <w:t>definitely contributing</w:t>
      </w:r>
      <w:proofErr w:type="gramEnd"/>
      <w:r>
        <w:rPr>
          <w:rFonts w:ascii="Calibri" w:hAnsi="Calibri" w:cs="Calibri"/>
          <w:color w:val="1F497D"/>
          <w:sz w:val="22"/>
          <w:szCs w:val="22"/>
        </w:rPr>
        <w:t xml:space="preserve"> to the problem.  </w:t>
      </w:r>
    </w:p>
    <w:p w:rsidR="004A3611" w:rsidRDefault="004A3611" w:rsidP="004A3611">
      <w:r>
        <w:rPr>
          <w:rFonts w:ascii="Calibri" w:hAnsi="Calibri" w:cs="Calibri"/>
          <w:color w:val="1F497D"/>
          <w:sz w:val="22"/>
          <w:szCs w:val="22"/>
        </w:rPr>
        <w:t> </w:t>
      </w:r>
    </w:p>
    <w:p w:rsidR="004A3611" w:rsidRDefault="004A3611" w:rsidP="004A3611">
      <w:r>
        <w:rPr>
          <w:rFonts w:ascii="Calibri" w:hAnsi="Calibri" w:cs="Calibri"/>
          <w:color w:val="1F497D"/>
          <w:sz w:val="22"/>
          <w:szCs w:val="22"/>
        </w:rPr>
        <w:t>After the new fixtures and timers are installed, I can document use of timers with evening play, check with neighbors, and visit the site again with Steve and Jeff to determine if any additional plantings are needed.</w:t>
      </w:r>
    </w:p>
    <w:p w:rsidR="004A3611" w:rsidRDefault="004A3611" w:rsidP="004A3611">
      <w:r>
        <w:rPr>
          <w:rFonts w:ascii="Calibri" w:hAnsi="Calibri" w:cs="Calibri"/>
          <w:color w:val="1F497D"/>
          <w:sz w:val="22"/>
          <w:szCs w:val="22"/>
        </w:rPr>
        <w:t> </w:t>
      </w:r>
    </w:p>
    <w:p w:rsidR="004A3611" w:rsidRDefault="004A3611" w:rsidP="004A3611">
      <w:r>
        <w:rPr>
          <w:rFonts w:ascii="Calibri" w:hAnsi="Calibri" w:cs="Calibri"/>
          <w:color w:val="1F497D"/>
          <w:sz w:val="22"/>
          <w:szCs w:val="22"/>
        </w:rPr>
        <w:t>Thank you, again, for your diligence</w:t>
      </w:r>
      <w:proofErr w:type="gramStart"/>
      <w:r>
        <w:rPr>
          <w:rFonts w:ascii="Calibri" w:hAnsi="Calibri" w:cs="Calibri"/>
          <w:color w:val="1F497D"/>
          <w:sz w:val="22"/>
          <w:szCs w:val="22"/>
        </w:rPr>
        <w:t>….happy</w:t>
      </w:r>
      <w:proofErr w:type="gramEnd"/>
      <w:r>
        <w:rPr>
          <w:rFonts w:ascii="Calibri" w:hAnsi="Calibri" w:cs="Calibri"/>
          <w:color w:val="1F497D"/>
          <w:sz w:val="22"/>
          <w:szCs w:val="22"/>
        </w:rPr>
        <w:t xml:space="preserve"> holidays!  I believe that Steve is out </w:t>
      </w:r>
      <w:proofErr w:type="gramStart"/>
      <w:r>
        <w:rPr>
          <w:rFonts w:ascii="Calibri" w:hAnsi="Calibri" w:cs="Calibri"/>
          <w:color w:val="1F497D"/>
          <w:sz w:val="22"/>
          <w:szCs w:val="22"/>
        </w:rPr>
        <w:t>today, but</w:t>
      </w:r>
      <w:proofErr w:type="gramEnd"/>
      <w:r>
        <w:rPr>
          <w:rFonts w:ascii="Calibri" w:hAnsi="Calibri" w:cs="Calibri"/>
          <w:color w:val="1F497D"/>
          <w:sz w:val="22"/>
          <w:szCs w:val="22"/>
        </w:rPr>
        <w:t xml:space="preserve"> said that he would be able to confirm in an email tomorrow (Tuesday).</w:t>
      </w:r>
    </w:p>
    <w:p w:rsidR="004A3611" w:rsidRDefault="004A3611" w:rsidP="004A3611">
      <w:r>
        <w:rPr>
          <w:rFonts w:ascii="Calibri" w:hAnsi="Calibri" w:cs="Calibri"/>
          <w:color w:val="1F497D"/>
          <w:sz w:val="22"/>
          <w:szCs w:val="22"/>
        </w:rPr>
        <w:t> </w:t>
      </w:r>
    </w:p>
    <w:p w:rsidR="004A3611" w:rsidRDefault="004A3611" w:rsidP="004A3611">
      <w:r>
        <w:rPr>
          <w:rFonts w:ascii="Calibri" w:hAnsi="Calibri" w:cs="Calibri"/>
          <w:color w:val="1F497D"/>
          <w:sz w:val="22"/>
          <w:szCs w:val="22"/>
        </w:rPr>
        <w:t>Amanda</w:t>
      </w:r>
    </w:p>
    <w:p w:rsidR="004A3611" w:rsidRDefault="004A3611" w:rsidP="004A3611">
      <w:r>
        <w:rPr>
          <w:rFonts w:ascii="Calibri" w:hAnsi="Calibri" w:cs="Calibri"/>
          <w:color w:val="1F497D"/>
          <w:sz w:val="22"/>
          <w:szCs w:val="22"/>
        </w:rPr>
        <w:t> </w:t>
      </w:r>
    </w:p>
    <w:tbl>
      <w:tblPr>
        <w:tblW w:w="0" w:type="auto"/>
        <w:tblCellSpacing w:w="15" w:type="dxa"/>
        <w:tblInd w:w="30" w:type="dxa"/>
        <w:shd w:val="clear" w:color="auto" w:fill="FFFFFF"/>
        <w:tblCellMar>
          <w:left w:w="0" w:type="dxa"/>
          <w:right w:w="0" w:type="dxa"/>
        </w:tblCellMar>
        <w:tblLook w:val="04A0" w:firstRow="1" w:lastRow="0" w:firstColumn="1" w:lastColumn="0" w:noHBand="0" w:noVBand="1"/>
      </w:tblPr>
      <w:tblGrid>
        <w:gridCol w:w="9330"/>
      </w:tblGrid>
      <w:tr w:rsidR="004A3611" w:rsidTr="004A3611">
        <w:trPr>
          <w:trHeight w:val="240"/>
          <w:tblCellSpacing w:w="15" w:type="dxa"/>
        </w:trPr>
        <w:tc>
          <w:tcPr>
            <w:tcW w:w="0" w:type="auto"/>
            <w:tcBorders>
              <w:top w:val="nil"/>
              <w:left w:val="nil"/>
              <w:bottom w:val="single" w:sz="8" w:space="0" w:color="000058"/>
              <w:right w:val="nil"/>
            </w:tcBorders>
            <w:shd w:val="clear" w:color="auto" w:fill="FFFFFF"/>
            <w:tcMar>
              <w:top w:w="60" w:type="dxa"/>
              <w:left w:w="0" w:type="dxa"/>
              <w:bottom w:w="75" w:type="dxa"/>
              <w:right w:w="0" w:type="dxa"/>
            </w:tcMar>
            <w:vAlign w:val="center"/>
            <w:hideMark/>
          </w:tcPr>
          <w:p w:rsidR="004A3611" w:rsidRDefault="004A3611">
            <w:pPr>
              <w:spacing w:line="240" w:lineRule="atLeast"/>
              <w:ind w:left="30" w:right="30"/>
            </w:pPr>
            <w:r>
              <w:rPr>
                <w:rFonts w:ascii="Arial Black" w:hAnsi="Arial Black"/>
                <w:color w:val="1E3B81"/>
                <w:sz w:val="17"/>
                <w:szCs w:val="17"/>
              </w:rPr>
              <w:t>AMANDA MCCARTHY</w:t>
            </w:r>
            <w:r>
              <w:rPr>
                <w:rFonts w:ascii="Arial" w:hAnsi="Arial" w:cs="Arial"/>
                <w:color w:val="4A7218"/>
                <w:sz w:val="18"/>
                <w:szCs w:val="18"/>
              </w:rPr>
              <w:t> </w:t>
            </w:r>
            <w:r>
              <w:rPr>
                <w:rFonts w:ascii="Arial" w:hAnsi="Arial" w:cs="Arial"/>
                <w:color w:val="808080"/>
                <w:sz w:val="18"/>
                <w:szCs w:val="18"/>
              </w:rPr>
              <w:t>|‌ ‌</w:t>
            </w:r>
            <w:r>
              <w:rPr>
                <w:rFonts w:ascii="Arial" w:hAnsi="Arial" w:cs="Arial"/>
                <w:color w:val="4A7218"/>
                <w:sz w:val="18"/>
                <w:szCs w:val="18"/>
              </w:rPr>
              <w:t>Principal </w:t>
            </w:r>
            <w:r>
              <w:rPr>
                <w:rFonts w:ascii="Arial" w:hAnsi="Arial" w:cs="Arial"/>
                <w:color w:val="808080"/>
                <w:sz w:val="18"/>
                <w:szCs w:val="18"/>
              </w:rPr>
              <w:t>|‌ ‌</w:t>
            </w:r>
            <w:r>
              <w:rPr>
                <w:rFonts w:ascii="Arial" w:hAnsi="Arial" w:cs="Arial"/>
                <w:color w:val="4A7218"/>
                <w:sz w:val="18"/>
                <w:szCs w:val="18"/>
              </w:rPr>
              <w:t>d: 415.524.7456  </w:t>
            </w:r>
            <w:r>
              <w:rPr>
                <w:rFonts w:ascii="Arial" w:hAnsi="Arial" w:cs="Arial"/>
                <w:color w:val="808080"/>
                <w:sz w:val="18"/>
                <w:szCs w:val="18"/>
              </w:rPr>
              <w:t>|‌ </w:t>
            </w:r>
            <w:r>
              <w:rPr>
                <w:rFonts w:ascii="Arial" w:hAnsi="Arial" w:cs="Arial"/>
                <w:color w:val="4A7218"/>
                <w:sz w:val="18"/>
                <w:szCs w:val="18"/>
              </w:rPr>
              <w:t>o: 415.454.8868 x 1170 </w:t>
            </w:r>
            <w:r>
              <w:rPr>
                <w:rFonts w:ascii="Arial" w:hAnsi="Arial" w:cs="Arial"/>
                <w:color w:val="808080"/>
                <w:sz w:val="18"/>
                <w:szCs w:val="18"/>
              </w:rPr>
              <w:t>|‌ ‌</w:t>
            </w:r>
            <w:r>
              <w:rPr>
                <w:rFonts w:ascii="Arial" w:hAnsi="Arial" w:cs="Arial"/>
                <w:color w:val="4A7218"/>
                <w:sz w:val="18"/>
                <w:szCs w:val="18"/>
              </w:rPr>
              <w:t>c: 415.254.8451 </w:t>
            </w:r>
            <w:r>
              <w:rPr>
                <w:rFonts w:ascii="Arial" w:hAnsi="Arial" w:cs="Arial"/>
                <w:color w:val="808080"/>
                <w:sz w:val="18"/>
                <w:szCs w:val="18"/>
              </w:rPr>
              <w:t>|‌ ‌</w:t>
            </w:r>
            <w:hyperlink r:id="rId10" w:tgtFrame="_blank" w:history="1">
              <w:r>
                <w:rPr>
                  <w:rStyle w:val="Hyperlink"/>
                  <w:rFonts w:ascii="Arial" w:hAnsi="Arial" w:cs="Arial"/>
                  <w:color w:val="1E3B81"/>
                  <w:sz w:val="18"/>
                  <w:szCs w:val="18"/>
                </w:rPr>
                <w:t>mccarthy@wra-ca.com</w:t>
              </w:r>
            </w:hyperlink>
          </w:p>
        </w:tc>
      </w:tr>
      <w:tr w:rsidR="004A3611" w:rsidTr="004A3611">
        <w:trPr>
          <w:trHeight w:val="240"/>
          <w:tblCellSpacing w:w="15" w:type="dxa"/>
        </w:trPr>
        <w:tc>
          <w:tcPr>
            <w:tcW w:w="0" w:type="auto"/>
            <w:shd w:val="clear" w:color="auto" w:fill="FFFFFF"/>
            <w:tcMar>
              <w:top w:w="60" w:type="dxa"/>
              <w:left w:w="0" w:type="dxa"/>
              <w:bottom w:w="60" w:type="dxa"/>
              <w:right w:w="0" w:type="dxa"/>
            </w:tcMar>
            <w:vAlign w:val="center"/>
            <w:hideMark/>
          </w:tcPr>
          <w:p w:rsidR="004A3611" w:rsidRDefault="004A3611">
            <w:pPr>
              <w:spacing w:before="30" w:after="30" w:line="240" w:lineRule="atLeast"/>
              <w:ind w:left="30" w:right="30"/>
            </w:pPr>
            <w:r>
              <w:rPr>
                <w:rFonts w:ascii="Arial Black" w:hAnsi="Arial Black"/>
                <w:color w:val="1E3B81"/>
                <w:sz w:val="17"/>
                <w:szCs w:val="17"/>
              </w:rPr>
              <w:t>WRA, Inc.</w:t>
            </w:r>
            <w:r>
              <w:rPr>
                <w:rFonts w:ascii="Arial" w:hAnsi="Arial" w:cs="Arial"/>
                <w:color w:val="4A7218"/>
                <w:sz w:val="18"/>
                <w:szCs w:val="18"/>
              </w:rPr>
              <w:t> </w:t>
            </w:r>
            <w:r>
              <w:rPr>
                <w:rFonts w:ascii="Arial" w:hAnsi="Arial" w:cs="Arial"/>
                <w:color w:val="808080"/>
                <w:sz w:val="18"/>
                <w:szCs w:val="18"/>
              </w:rPr>
              <w:t>|‌ ‌</w:t>
            </w:r>
            <w:hyperlink r:id="rId11" w:tgtFrame="_blank" w:history="1">
              <w:r>
                <w:rPr>
                  <w:rStyle w:val="Hyperlink"/>
                  <w:rFonts w:ascii="Arial" w:hAnsi="Arial" w:cs="Arial"/>
                  <w:color w:val="1E3B81"/>
                  <w:sz w:val="18"/>
                  <w:szCs w:val="18"/>
                </w:rPr>
                <w:t>www.wra-ca.com</w:t>
              </w:r>
            </w:hyperlink>
            <w:r>
              <w:rPr>
                <w:rFonts w:ascii="Arial" w:hAnsi="Arial" w:cs="Arial"/>
                <w:color w:val="4A7218"/>
                <w:sz w:val="18"/>
                <w:szCs w:val="18"/>
              </w:rPr>
              <w:t> </w:t>
            </w:r>
            <w:r>
              <w:rPr>
                <w:rFonts w:ascii="Arial" w:hAnsi="Arial" w:cs="Arial"/>
                <w:color w:val="808080"/>
                <w:sz w:val="18"/>
                <w:szCs w:val="18"/>
              </w:rPr>
              <w:t xml:space="preserve">|‌ </w:t>
            </w:r>
            <w:r>
              <w:rPr>
                <w:rFonts w:ascii="Arial" w:hAnsi="Arial" w:cs="Arial"/>
                <w:color w:val="538135"/>
                <w:sz w:val="18"/>
                <w:szCs w:val="18"/>
              </w:rPr>
              <w:t>‌2169</w:t>
            </w:r>
            <w:r>
              <w:rPr>
                <w:rFonts w:ascii="Arial" w:hAnsi="Arial" w:cs="Arial"/>
                <w:color w:val="538135"/>
                <w:sz w:val="18"/>
                <w:szCs w:val="18"/>
              </w:rPr>
              <w:noBreakHyphen/>
              <w:t>G East Francisco </w:t>
            </w:r>
            <w:proofErr w:type="gramStart"/>
            <w:r>
              <w:rPr>
                <w:rFonts w:ascii="Arial" w:hAnsi="Arial" w:cs="Arial"/>
                <w:color w:val="538135"/>
                <w:sz w:val="18"/>
                <w:szCs w:val="18"/>
              </w:rPr>
              <w:t>Blvd.,‌</w:t>
            </w:r>
            <w:proofErr w:type="gramEnd"/>
            <w:r>
              <w:rPr>
                <w:rFonts w:ascii="Arial" w:hAnsi="Arial" w:cs="Arial"/>
                <w:color w:val="538135"/>
                <w:sz w:val="18"/>
                <w:szCs w:val="18"/>
              </w:rPr>
              <w:t xml:space="preserve"> ‌San Rafael, CA 94901 | ‌</w:t>
            </w:r>
            <w:r>
              <w:rPr>
                <w:rFonts w:ascii="Arial" w:hAnsi="Arial" w:cs="Arial"/>
                <w:noProof/>
                <w:color w:val="538135"/>
                <w:sz w:val="18"/>
                <w:szCs w:val="18"/>
              </w:rPr>
              <w:drawing>
                <wp:inline distT="0" distB="0" distL="0" distR="0">
                  <wp:extent cx="533400" cy="133350"/>
                  <wp:effectExtent l="0" t="0" r="0" b="0"/>
                  <wp:docPr id="1" name="Picture 1" descr="Logo-2C-14p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C-14px"/>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3400" cy="133350"/>
                          </a:xfrm>
                          <a:prstGeom prst="rect">
                            <a:avLst/>
                          </a:prstGeom>
                          <a:noFill/>
                          <a:ln>
                            <a:noFill/>
                          </a:ln>
                        </pic:spPr>
                      </pic:pic>
                    </a:graphicData>
                  </a:graphic>
                </wp:inline>
              </w:drawing>
            </w:r>
          </w:p>
        </w:tc>
      </w:tr>
    </w:tbl>
    <w:p w:rsidR="00F10487" w:rsidRDefault="00F10487">
      <w:bookmarkStart w:id="0" w:name="_GoBack"/>
      <w:bookmarkEnd w:id="0"/>
    </w:p>
    <w:sectPr w:rsidR="00F1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11"/>
    <w:rsid w:val="004A3611"/>
    <w:rsid w:val="00F1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FA477-B76B-4580-A81E-9DD7A3B9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6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3611"/>
    <w:rPr>
      <w:color w:val="0563C1"/>
      <w:u w:val="single"/>
    </w:rPr>
  </w:style>
  <w:style w:type="paragraph" w:styleId="BalloonText">
    <w:name w:val="Balloon Text"/>
    <w:basedOn w:val="Normal"/>
    <w:link w:val="BalloonTextChar"/>
    <w:uiPriority w:val="99"/>
    <w:semiHidden/>
    <w:unhideWhenUsed/>
    <w:rsid w:val="004A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3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nik23@yahoo.com"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arbutus24@yahoo.com" TargetMode="External"/><Relationship Id="rId12" Type="http://schemas.openxmlformats.org/officeDocument/2006/relationships/hyperlink" Target="https://www.linkedin.com/company/wr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teve.Stafford@cityofsanrafael.org" TargetMode="External"/><Relationship Id="rId11" Type="http://schemas.openxmlformats.org/officeDocument/2006/relationships/hyperlink" Target="http://www.wra-ca.com/" TargetMode="External"/><Relationship Id="rId5" Type="http://schemas.openxmlformats.org/officeDocument/2006/relationships/hyperlink" Target="mailto:manager@marintennisclub.com" TargetMode="External"/><Relationship Id="rId15" Type="http://schemas.openxmlformats.org/officeDocument/2006/relationships/fontTable" Target="fontTable.xml"/><Relationship Id="rId10" Type="http://schemas.openxmlformats.org/officeDocument/2006/relationships/hyperlink" Target="mailto:mccarthy@wra-ca.com" TargetMode="External"/><Relationship Id="rId4" Type="http://schemas.openxmlformats.org/officeDocument/2006/relationships/hyperlink" Target="mailto:mccarthy@wra-ca.com" TargetMode="External"/><Relationship Id="rId9" Type="http://schemas.openxmlformats.org/officeDocument/2006/relationships/hyperlink" Target="mailto:vehlomark@gmail.com" TargetMode="External"/><Relationship Id="rId14" Type="http://schemas.openxmlformats.org/officeDocument/2006/relationships/image" Target="cid:image001.png@01D5B4AB.58822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1</cp:revision>
  <dcterms:created xsi:type="dcterms:W3CDTF">2019-12-18T19:26:00Z</dcterms:created>
  <dcterms:modified xsi:type="dcterms:W3CDTF">2019-12-18T19:27:00Z</dcterms:modified>
</cp:coreProperties>
</file>