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44" w:rsidRDefault="006C7C44" w:rsidP="006C7C44">
      <w:pPr>
        <w:pStyle w:val="DMTitleB"/>
        <w:jc w:val="left"/>
      </w:pPr>
      <w:bookmarkStart w:id="0" w:name="_Toc379015815"/>
      <w:r>
        <w:t>MTC By Laws</w:t>
      </w:r>
    </w:p>
    <w:p w:rsidR="006C7C44" w:rsidRDefault="006C7C44" w:rsidP="00FB127C">
      <w:pPr>
        <w:pStyle w:val="DMTitleB"/>
      </w:pPr>
    </w:p>
    <w:p w:rsidR="00FB127C" w:rsidRDefault="00FB127C" w:rsidP="00FB127C">
      <w:pPr>
        <w:pStyle w:val="DMTitleB"/>
      </w:pPr>
      <w:r>
        <w:t>NOMINATION AND ELECTION OF DIRECTORS</w:t>
      </w:r>
      <w:bookmarkEnd w:id="0"/>
      <w:r>
        <w:t xml:space="preserve"> </w:t>
      </w:r>
    </w:p>
    <w:p w:rsidR="00FB127C" w:rsidRDefault="00FB127C" w:rsidP="00FB127C">
      <w:pPr>
        <w:pStyle w:val="DMTitleLeft"/>
      </w:pPr>
      <w:bookmarkStart w:id="1" w:name="_Toc379015816"/>
      <w:r>
        <w:t>Section 1 - Nominating Committee</w:t>
      </w:r>
      <w:bookmarkEnd w:id="1"/>
      <w:r>
        <w:t xml:space="preserve"> </w:t>
      </w:r>
    </w:p>
    <w:p w:rsidR="00FB127C" w:rsidRDefault="00FB127C" w:rsidP="00FB127C">
      <w:pPr>
        <w:pStyle w:val="DMBdyTxt"/>
      </w:pPr>
      <w:r>
        <w:t xml:space="preserve">Not less than sixty (60) days before the Annual Membership Meeting, the Board shall appoint a Nominating Committee of five (5) Voting Members who are not Directors. The Board shall endeavor to appoint a diverse Committee which will be able to represent the various interests of the Members of the Club. The Nominating Committee shall consult with the current Directors about their perceptions of the needs and duties of the Board and shall solicit and encourage applications from all Voting Members interested in serving as a Director. The Nominating Committee shall nominate one Voting Member as a candidate for each position that will be open on the Board. Members of the Nominating Committee shall not be eligible for nomination to the Board. At least twenty-five (25) days before the Annual Meeting the list of nominees shall be communicated to the Voting Members by notice given pursuant to Article XX. </w:t>
      </w:r>
    </w:p>
    <w:p w:rsidR="00FB127C" w:rsidRDefault="00FB127C" w:rsidP="00FB127C">
      <w:pPr>
        <w:pStyle w:val="DMTitleLeft"/>
      </w:pPr>
      <w:bookmarkStart w:id="2" w:name="_Toc379015817"/>
      <w:r>
        <w:t>Section 2 - Additional Nominations</w:t>
      </w:r>
      <w:bookmarkEnd w:id="2"/>
      <w:r>
        <w:t xml:space="preserve"> </w:t>
      </w:r>
    </w:p>
    <w:p w:rsidR="00FB127C" w:rsidRDefault="00FB127C" w:rsidP="00FB127C">
      <w:pPr>
        <w:pStyle w:val="DMBdyTxt"/>
      </w:pPr>
      <w:r>
        <w:t xml:space="preserve">Candidates for election to the Board may be also be nominated by twenty-five (25) or more Voting Members by submitting the name of a nominee, in writing, to the Secretary at least ten (10) days before the Annual Meeting. Written notice of any additional nominees shall be given to each Voting Member pursuant to Article XX before the date of the Annual Meeting. </w:t>
      </w:r>
    </w:p>
    <w:p w:rsidR="00F10487" w:rsidRDefault="00F10487"/>
    <w:p w:rsidR="006C7C44" w:rsidRDefault="006C7C44">
      <w:pPr>
        <w:rPr>
          <w:rStyle w:val="Strong"/>
          <w:sz w:val="24"/>
          <w:szCs w:val="24"/>
        </w:rPr>
      </w:pPr>
      <w:r>
        <w:rPr>
          <w:rStyle w:val="Strong"/>
          <w:sz w:val="24"/>
          <w:szCs w:val="24"/>
        </w:rPr>
        <w:t>Suggested guidelines for Nominating Committees</w:t>
      </w:r>
    </w:p>
    <w:p w:rsidR="006C7C44" w:rsidRPr="006C7C44" w:rsidRDefault="006C7C44" w:rsidP="006C7C44">
      <w:pPr>
        <w:shd w:val="clear" w:color="auto" w:fill="FFFFFF"/>
        <w:spacing w:before="450" w:after="300" w:line="510" w:lineRule="atLeast"/>
        <w:textAlignment w:val="baseline"/>
        <w:outlineLvl w:val="1"/>
        <w:rPr>
          <w:rFonts w:ascii="Barlow" w:eastAsia="Times New Roman" w:hAnsi="Barlow" w:cs="Times New Roman"/>
          <w:color w:val="194F7D"/>
          <w:sz w:val="36"/>
          <w:szCs w:val="36"/>
        </w:rPr>
      </w:pPr>
      <w:r w:rsidRPr="006C7C44">
        <w:rPr>
          <w:rFonts w:ascii="Barlow" w:eastAsia="Times New Roman" w:hAnsi="Barlow" w:cs="Times New Roman"/>
          <w:color w:val="194F7D"/>
          <w:sz w:val="36"/>
          <w:szCs w:val="36"/>
        </w:rPr>
        <w:t>Nominating Committee Guidelines for Board Director Recruitment</w:t>
      </w:r>
    </w:p>
    <w:p w:rsidR="006C7C44" w:rsidRPr="006C7C44" w:rsidRDefault="006C7C44" w:rsidP="006C7C44">
      <w:pPr>
        <w:shd w:val="clear" w:color="auto" w:fill="FFFFFF"/>
        <w:spacing w:after="300" w:line="240" w:lineRule="auto"/>
        <w:textAlignment w:val="baseline"/>
        <w:rPr>
          <w:rFonts w:ascii="Barlow" w:eastAsia="Times New Roman" w:hAnsi="Barlow" w:cs="Times New Roman"/>
          <w:color w:val="434343"/>
          <w:sz w:val="23"/>
          <w:szCs w:val="23"/>
        </w:rPr>
      </w:pPr>
      <w:r w:rsidRPr="006C7C44">
        <w:rPr>
          <w:rFonts w:ascii="Barlow" w:eastAsia="Times New Roman" w:hAnsi="Barlow" w:cs="Times New Roman"/>
          <w:color w:val="434343"/>
          <w:sz w:val="23"/>
          <w:szCs w:val="23"/>
        </w:rPr>
        <w:t>Nominating committees must continually be mindful of the fact that board directors are volunteers. No matter how committed to the organization they may be, personal or other issues may cause them to want or need to separate from their board duties.</w:t>
      </w:r>
    </w:p>
    <w:p w:rsidR="006C7C44" w:rsidRPr="006C7C44" w:rsidRDefault="006C7C44" w:rsidP="006C7C44">
      <w:pPr>
        <w:shd w:val="clear" w:color="auto" w:fill="FFFFFF"/>
        <w:spacing w:after="300" w:line="240" w:lineRule="auto"/>
        <w:textAlignment w:val="baseline"/>
        <w:rPr>
          <w:rFonts w:ascii="Barlow" w:eastAsia="Times New Roman" w:hAnsi="Barlow" w:cs="Times New Roman"/>
          <w:color w:val="434343"/>
          <w:sz w:val="23"/>
          <w:szCs w:val="23"/>
        </w:rPr>
      </w:pPr>
      <w:r w:rsidRPr="006C7C44">
        <w:rPr>
          <w:rFonts w:ascii="Barlow" w:eastAsia="Times New Roman" w:hAnsi="Barlow" w:cs="Times New Roman"/>
          <w:color w:val="434343"/>
          <w:sz w:val="23"/>
          <w:szCs w:val="23"/>
        </w:rPr>
        <w:t>Nonprofit board positions are not as solid as paid board positions. Therefore, it’s vital for nominating committees to be continually recruiting board directors so that they have a host of resumes to choose from, in the event of a term ending or the unfortunate situation of an unexpected board director resignation.</w:t>
      </w:r>
    </w:p>
    <w:p w:rsidR="006C7C44" w:rsidRPr="006C7C44" w:rsidRDefault="006C7C44" w:rsidP="006C7C44">
      <w:pPr>
        <w:shd w:val="clear" w:color="auto" w:fill="FFFFFF"/>
        <w:spacing w:after="300" w:line="240" w:lineRule="auto"/>
        <w:textAlignment w:val="baseline"/>
        <w:rPr>
          <w:rFonts w:ascii="Barlow" w:eastAsia="Times New Roman" w:hAnsi="Barlow" w:cs="Times New Roman"/>
          <w:color w:val="434343"/>
          <w:sz w:val="23"/>
          <w:szCs w:val="23"/>
        </w:rPr>
      </w:pPr>
      <w:r w:rsidRPr="006C7C44">
        <w:rPr>
          <w:rFonts w:ascii="Barlow" w:eastAsia="Times New Roman" w:hAnsi="Barlow" w:cs="Times New Roman"/>
          <w:color w:val="434343"/>
          <w:sz w:val="23"/>
          <w:szCs w:val="23"/>
        </w:rPr>
        <w:t>It’s the nominating committee’s responsibility to solicit prospects for board vacancies, research their backgrounds and start the process of grooming them for possible board service.</w:t>
      </w:r>
    </w:p>
    <w:p w:rsidR="006C7C44" w:rsidRPr="006C7C44" w:rsidRDefault="006C7C44" w:rsidP="006C7C44">
      <w:pPr>
        <w:shd w:val="clear" w:color="auto" w:fill="FFFFFF"/>
        <w:spacing w:after="300" w:line="240" w:lineRule="auto"/>
        <w:textAlignment w:val="baseline"/>
        <w:rPr>
          <w:rFonts w:ascii="Barlow" w:eastAsia="Times New Roman" w:hAnsi="Barlow" w:cs="Times New Roman"/>
          <w:color w:val="434343"/>
          <w:sz w:val="23"/>
          <w:szCs w:val="23"/>
        </w:rPr>
      </w:pPr>
      <w:r w:rsidRPr="006C7C44">
        <w:rPr>
          <w:rFonts w:ascii="Barlow" w:eastAsia="Times New Roman" w:hAnsi="Barlow" w:cs="Times New Roman"/>
          <w:color w:val="434343"/>
          <w:sz w:val="23"/>
          <w:szCs w:val="23"/>
        </w:rPr>
        <w:lastRenderedPageBreak/>
        <w:t>Nominating committees must balance many issues when forming boards. Best practices for board composition require boards to have diversity of gender, race, ethnicity, age, religion, skills, experience and other factors. Board candidates without existing board experience sometimes make the best board directors because they are excited, motivated and eager to learn about the world of governance.</w:t>
      </w:r>
    </w:p>
    <w:p w:rsidR="006C7C44" w:rsidRPr="006C7C44" w:rsidRDefault="006C7C44" w:rsidP="006C7C44">
      <w:pPr>
        <w:shd w:val="clear" w:color="auto" w:fill="FFFFFF"/>
        <w:spacing w:after="300" w:line="240" w:lineRule="auto"/>
        <w:textAlignment w:val="baseline"/>
        <w:rPr>
          <w:rFonts w:ascii="Barlow" w:eastAsia="Times New Roman" w:hAnsi="Barlow" w:cs="Times New Roman"/>
          <w:color w:val="434343"/>
          <w:sz w:val="23"/>
          <w:szCs w:val="23"/>
        </w:rPr>
      </w:pPr>
      <w:r w:rsidRPr="006C7C44">
        <w:rPr>
          <w:rFonts w:ascii="Barlow" w:eastAsia="Times New Roman" w:hAnsi="Barlow" w:cs="Times New Roman"/>
          <w:color w:val="434343"/>
          <w:sz w:val="23"/>
          <w:szCs w:val="23"/>
        </w:rPr>
        <w:t>In forming the short list of potential board candidates, the nominating committee must assess how well each candidate aligns with the organization’s mission and objectives. The board may offer some assistance in informing the nominating committee about the types of skills the board needs. Executive directors or CEOs also often have valuable input about candidates.</w:t>
      </w:r>
    </w:p>
    <w:p w:rsidR="006C7C44" w:rsidRPr="006C7C44" w:rsidRDefault="006C7C44">
      <w:pPr>
        <w:rPr>
          <w:rStyle w:val="Strong"/>
          <w:sz w:val="24"/>
          <w:szCs w:val="24"/>
        </w:rPr>
      </w:pPr>
      <w:bookmarkStart w:id="3" w:name="_GoBack"/>
      <w:bookmarkEnd w:id="3"/>
    </w:p>
    <w:sectPr w:rsidR="006C7C44" w:rsidRPr="006C7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7C"/>
    <w:rsid w:val="006C7C44"/>
    <w:rsid w:val="00F10487"/>
    <w:rsid w:val="00FB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4B"/>
  <w15:chartTrackingRefBased/>
  <w15:docId w15:val="{09E156ED-07D1-40F7-A7D4-0C0668D5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MBdyTxt">
    <w:name w:val="DM BdyTxt"/>
    <w:basedOn w:val="Normal"/>
    <w:uiPriority w:val="99"/>
    <w:rsid w:val="00FB127C"/>
    <w:pPr>
      <w:spacing w:after="240" w:line="240" w:lineRule="auto"/>
    </w:pPr>
    <w:rPr>
      <w:rFonts w:ascii="Times New Roman" w:eastAsia="Times New Roman" w:hAnsi="Times New Roman" w:cs="Times New Roman"/>
      <w:sz w:val="24"/>
      <w:szCs w:val="20"/>
    </w:rPr>
  </w:style>
  <w:style w:type="paragraph" w:customStyle="1" w:styleId="DMTitleB">
    <w:name w:val="DM Title B"/>
    <w:basedOn w:val="Normal"/>
    <w:uiPriority w:val="99"/>
    <w:rsid w:val="00FB127C"/>
    <w:pPr>
      <w:keepNext/>
      <w:spacing w:after="240" w:line="240" w:lineRule="auto"/>
      <w:jc w:val="center"/>
      <w:outlineLvl w:val="0"/>
    </w:pPr>
    <w:rPr>
      <w:rFonts w:ascii="Times New Roman" w:eastAsia="Times New Roman" w:hAnsi="Times New Roman" w:cs="Times New Roman"/>
      <w:b/>
      <w:sz w:val="24"/>
      <w:szCs w:val="20"/>
    </w:rPr>
  </w:style>
  <w:style w:type="paragraph" w:customStyle="1" w:styleId="DMTitleLeft">
    <w:name w:val="DM Title Left"/>
    <w:basedOn w:val="Normal"/>
    <w:next w:val="Normal"/>
    <w:uiPriority w:val="99"/>
    <w:rsid w:val="00FB127C"/>
    <w:pPr>
      <w:keepNext/>
      <w:spacing w:after="240" w:line="240" w:lineRule="auto"/>
      <w:outlineLvl w:val="0"/>
    </w:pPr>
    <w:rPr>
      <w:rFonts w:ascii="Times New Roman" w:eastAsia="Times New Roman" w:hAnsi="Times New Roman" w:cs="Times New Roman"/>
      <w:b/>
      <w:sz w:val="24"/>
      <w:szCs w:val="20"/>
    </w:rPr>
  </w:style>
  <w:style w:type="character" w:styleId="Strong">
    <w:name w:val="Strong"/>
    <w:basedOn w:val="DefaultParagraphFont"/>
    <w:uiPriority w:val="22"/>
    <w:qFormat/>
    <w:rsid w:val="006C7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2019-10-22T19:23:00Z</dcterms:created>
  <dcterms:modified xsi:type="dcterms:W3CDTF">2019-10-22T19:36:00Z</dcterms:modified>
</cp:coreProperties>
</file>