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6B7" w:rsidRDefault="001476B7" w:rsidP="00147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USTA LEAGUE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MAJOR REGULATION CHANGES FOR 2020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1) 2.03A(3)a In the Adult and Mixed Divisions, a player </w:t>
      </w:r>
      <w:r>
        <w:rPr>
          <w:rFonts w:ascii="Arial" w:hAnsi="Arial" w:cs="Arial"/>
          <w:b/>
          <w:bCs/>
          <w:color w:val="FF0000"/>
          <w:sz w:val="23"/>
          <w:szCs w:val="23"/>
        </w:rPr>
        <w:t>with a valid year-end NTRP rating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level in TennisLink </w:t>
      </w:r>
      <w:r>
        <w:rPr>
          <w:rFonts w:ascii="Arial" w:hAnsi="Arial" w:cs="Arial"/>
          <w:color w:val="FF0000"/>
          <w:sz w:val="23"/>
          <w:szCs w:val="23"/>
        </w:rPr>
        <w:t>is eligible to progress to championship level competition below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National Championships if that player has played on the same team in at least three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matches at the same NTRP level in the same Age Group during its local league season and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is otherwise eligible. A maximum of one default received by the player during local league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competition shall count for advancing. Retired matches shall count toward advancing for all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players involved in both USTA League Divisions. (See Matches Required to Advance to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Championships Table.)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2) 2.03A(3)b In the Adult and Mixed Divisions, a player </w:t>
      </w: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with self-rating </w:t>
      </w:r>
      <w:r>
        <w:rPr>
          <w:rFonts w:ascii="Arial" w:hAnsi="Arial" w:cs="Arial"/>
          <w:color w:val="FF0000"/>
          <w:sz w:val="23"/>
          <w:szCs w:val="23"/>
        </w:rPr>
        <w:t>is eligible to progress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to championship level competition below National Championships if that player has played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on the same team in at least </w:t>
      </w: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three </w:t>
      </w:r>
      <w:r>
        <w:rPr>
          <w:rFonts w:ascii="Arial" w:hAnsi="Arial" w:cs="Arial"/>
          <w:color w:val="FF0000"/>
          <w:sz w:val="23"/>
          <w:szCs w:val="23"/>
        </w:rPr>
        <w:t>matches at the same NTRP level in the same Age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Group during its local league season and is otherwise eligible. </w:t>
      </w: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Defaults do not </w:t>
      </w:r>
      <w:r>
        <w:rPr>
          <w:rFonts w:ascii="Arial" w:hAnsi="Arial" w:cs="Arial"/>
          <w:color w:val="FF0000"/>
          <w:sz w:val="23"/>
          <w:szCs w:val="23"/>
        </w:rPr>
        <w:t>count for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advancing. Retired matches shall count toward advancing for all players involved in both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USTA League Divisions.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3) 1.04D(4)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a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All Adult and Mixed Division team rosters at the 3.0, or combined 6.0 and 6.5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NTRP levels may include up to six (6) players with an A- or S-rating.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4) 1.04D(4)b In Adult and Mixed Divisions at the 3.5, 4,0, 4.5, 4.5+ or combined 7.0, 7.5, 8.0,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8.5, 9.0, 9.5 and 10.0 NTRP level utilizing three individual matches within a team match, a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team roster may include up to three (3) players with an A- or S-rating.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5) 1.04D(4)c In Adult Divisions at the 3.5, 4,0, 4.5, 4.5+ NTRP level utilizing four or more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individual matches within a team match, a team roster may include up to five (5) players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with an A- or S-rating.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6) 3.03A(7)a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A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sportsmanship grievance will be filed against any captain, co-captain or others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who have condoned, assisted or approved of three (3) players who were either </w:t>
      </w:r>
      <w:proofErr w:type="gramStart"/>
      <w:r>
        <w:rPr>
          <w:rFonts w:ascii="Arial" w:hAnsi="Arial" w:cs="Arial"/>
          <w:color w:val="FF0000"/>
          <w:sz w:val="23"/>
          <w:szCs w:val="23"/>
        </w:rPr>
        <w:t>NTRP</w:t>
      </w:r>
      <w:proofErr w:type="gramEnd"/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dynamically disqualified or disqualified by an NTRP Grievance Committee within any rolling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36-month period. Promotions do not count towards those three players.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7) 3.03A(7)b If upheld, the USTA League Grievance Committee shall have the power to direct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the correction by reasonable means, including up to a 12-month suspension of any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individual and/or the banning of any individual from participating in postseason play, in any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form, for the remainder of the Championship Year and for the succeeding Championship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Year.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8) 2.00A(1)a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A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captain may manage or represent only one team in an NTRP level within an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Age Group during the same season.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2"/>
          <w:szCs w:val="12"/>
        </w:rPr>
        <w:lastRenderedPageBreak/>
        <w:t xml:space="preserve">2020 Regulations Page 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8 </w:t>
      </w:r>
      <w:r>
        <w:rPr>
          <w:rFonts w:ascii="TimesNewRomanPSMT" w:hAnsi="TimesNewRomanPSMT" w:cs="TimesNewRomanPSMT"/>
          <w:color w:val="000000"/>
          <w:sz w:val="12"/>
          <w:szCs w:val="12"/>
        </w:rPr>
        <w:t xml:space="preserve">of 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47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2"/>
          <w:szCs w:val="12"/>
        </w:rPr>
        <w:t>USTA NorCal 7/11/2019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9) 2.00A(1)b The NorCal Section may approve a waiver to authorize an individual to manage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or represent more than one team in one NTRP level within an Age Group during the same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season.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bookmarkStart w:id="0" w:name="_GoBack"/>
      <w:bookmarkEnd w:id="0"/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10) </w:t>
      </w: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(NorCal LLAR) NTRP Grievance Timeline. </w:t>
      </w:r>
      <w:r>
        <w:rPr>
          <w:rFonts w:ascii="Arial" w:hAnsi="Arial" w:cs="Arial"/>
          <w:color w:val="FF0000"/>
          <w:sz w:val="23"/>
          <w:szCs w:val="23"/>
        </w:rPr>
        <w:t>The NTRP grievance committee will not send</w:t>
      </w:r>
    </w:p>
    <w:p w:rsidR="001476B7" w:rsidRDefault="001476B7" w:rsidP="0014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notification of a decision with </w:t>
      </w: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14 </w:t>
      </w:r>
      <w:r>
        <w:rPr>
          <w:rFonts w:ascii="Arial" w:hAnsi="Arial" w:cs="Arial"/>
          <w:color w:val="FF0000"/>
          <w:sz w:val="23"/>
          <w:szCs w:val="23"/>
        </w:rPr>
        <w:t>days of the start of the player’s and/or captain’s District or</w:t>
      </w:r>
    </w:p>
    <w:p w:rsidR="00C77682" w:rsidRDefault="001476B7" w:rsidP="001476B7">
      <w:r>
        <w:rPr>
          <w:rFonts w:ascii="Arial" w:hAnsi="Arial" w:cs="Arial"/>
          <w:color w:val="FF0000"/>
          <w:sz w:val="23"/>
          <w:szCs w:val="23"/>
        </w:rPr>
        <w:t>Sectional Championship unless the Section authorizes notification prior to that time.</w:t>
      </w:r>
    </w:p>
    <w:sectPr w:rsidR="00C7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B7"/>
    <w:rsid w:val="001476B7"/>
    <w:rsid w:val="00C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5A11"/>
  <w15:chartTrackingRefBased/>
  <w15:docId w15:val="{B26A3EA9-938A-473C-A807-2EFE6988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2019-08-23T21:07:00Z</dcterms:created>
  <dcterms:modified xsi:type="dcterms:W3CDTF">2019-08-23T21:09:00Z</dcterms:modified>
</cp:coreProperties>
</file>